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Grilledutableau"/>
        <w:tblW w:w="22364" w:type="dxa"/>
        <w:jc w:val="left"/>
        <w:tblInd w:w="0" w:type="dxa"/>
        <w:tblCellMar>
          <w:top w:w="0" w:type="dxa"/>
          <w:left w:w="108" w:type="dxa"/>
          <w:bottom w:w="0" w:type="dxa"/>
          <w:right w:w="108" w:type="dxa"/>
        </w:tblCellMar>
        <w:tblLook w:firstRow="1" w:noVBand="1" w:lastRow="0" w:firstColumn="1" w:lastColumn="0" w:noHBand="0" w:val="04a0"/>
      </w:tblPr>
      <w:tblGrid>
        <w:gridCol w:w="4472"/>
        <w:gridCol w:w="4473"/>
        <w:gridCol w:w="4473"/>
        <w:gridCol w:w="4473"/>
        <w:gridCol w:w="4473"/>
      </w:tblGrid>
      <w:tr>
        <w:trPr/>
        <w:tc>
          <w:tcPr>
            <w:tcW w:w="22364" w:type="dxa"/>
            <w:gridSpan w:val="5"/>
            <w:tcBorders/>
            <w:shd w:fill="auto" w:val="clear"/>
          </w:tcPr>
          <w:p>
            <w:pPr>
              <w:pStyle w:val="Normal"/>
              <w:spacing w:lineRule="auto" w:line="240" w:before="0" w:after="0"/>
              <w:jc w:val="center"/>
              <w:rPr>
                <w:sz w:val="24"/>
                <w:szCs w:val="24"/>
              </w:rPr>
            </w:pPr>
            <w:r>
              <w:rPr>
                <w:sz w:val="24"/>
                <w:szCs w:val="24"/>
              </w:rPr>
              <w:t>Fiches actions Perce Neige Pyrénées 2020-2024</w:t>
              <w:br/>
              <w:t>Date : Avril 2022.</w:t>
            </w:r>
          </w:p>
        </w:tc>
      </w:tr>
      <w:tr>
        <w:trPr/>
        <w:tc>
          <w:tcPr>
            <w:tcW w:w="4472" w:type="dxa"/>
            <w:tcBorders/>
            <w:shd w:fill="auto" w:val="clear"/>
          </w:tcPr>
          <w:p>
            <w:pPr>
              <w:pStyle w:val="Normal"/>
              <w:spacing w:lineRule="auto" w:line="240" w:before="0" w:after="0"/>
              <w:jc w:val="center"/>
              <w:rPr>
                <w:sz w:val="24"/>
                <w:szCs w:val="24"/>
              </w:rPr>
            </w:pPr>
            <w:r>
              <w:rPr>
                <w:sz w:val="24"/>
                <w:szCs w:val="24"/>
              </w:rPr>
              <w:t>Orientations stratégiques</w:t>
            </w:r>
          </w:p>
        </w:tc>
        <w:tc>
          <w:tcPr>
            <w:tcW w:w="4473" w:type="dxa"/>
            <w:tcBorders/>
            <w:shd w:fill="auto" w:val="clear"/>
          </w:tcPr>
          <w:p>
            <w:pPr>
              <w:pStyle w:val="Normal"/>
              <w:spacing w:lineRule="auto" w:line="240" w:before="0" w:after="0"/>
              <w:jc w:val="center"/>
              <w:rPr>
                <w:sz w:val="24"/>
                <w:szCs w:val="24"/>
              </w:rPr>
            </w:pPr>
            <w:r>
              <w:rPr>
                <w:sz w:val="24"/>
                <w:szCs w:val="24"/>
              </w:rPr>
              <w:t>Fiches actions</w:t>
            </w:r>
          </w:p>
        </w:tc>
        <w:tc>
          <w:tcPr>
            <w:tcW w:w="4473" w:type="dxa"/>
            <w:tcBorders/>
            <w:shd w:fill="auto" w:val="clear"/>
          </w:tcPr>
          <w:p>
            <w:pPr>
              <w:pStyle w:val="Normal"/>
              <w:spacing w:lineRule="auto" w:line="240" w:before="0" w:after="0"/>
              <w:jc w:val="center"/>
              <w:rPr>
                <w:sz w:val="24"/>
                <w:szCs w:val="24"/>
              </w:rPr>
            </w:pPr>
            <w:r>
              <w:rPr>
                <w:sz w:val="24"/>
                <w:szCs w:val="24"/>
              </w:rPr>
              <w:t>Objectifs</w:t>
            </w:r>
          </w:p>
        </w:tc>
        <w:tc>
          <w:tcPr>
            <w:tcW w:w="4473" w:type="dxa"/>
            <w:tcBorders/>
            <w:shd w:fill="auto" w:val="clear"/>
          </w:tcPr>
          <w:p>
            <w:pPr>
              <w:pStyle w:val="Normal"/>
              <w:spacing w:lineRule="auto" w:line="240" w:before="0" w:after="0"/>
              <w:jc w:val="center"/>
              <w:rPr>
                <w:sz w:val="24"/>
                <w:szCs w:val="24"/>
              </w:rPr>
            </w:pPr>
            <w:r>
              <w:rPr>
                <w:sz w:val="24"/>
                <w:szCs w:val="24"/>
              </w:rPr>
              <w:t>Objectifs atteints en 2022</w:t>
            </w:r>
          </w:p>
        </w:tc>
        <w:tc>
          <w:tcPr>
            <w:tcW w:w="4473" w:type="dxa"/>
            <w:tcBorders/>
            <w:shd w:fill="auto" w:val="clear"/>
          </w:tcPr>
          <w:p>
            <w:pPr>
              <w:pStyle w:val="Normal"/>
              <w:spacing w:lineRule="auto" w:line="240" w:before="0" w:after="0"/>
              <w:jc w:val="center"/>
              <w:rPr>
                <w:sz w:val="24"/>
                <w:szCs w:val="24"/>
              </w:rPr>
            </w:pPr>
            <w:r>
              <w:rPr>
                <w:sz w:val="24"/>
                <w:szCs w:val="24"/>
              </w:rPr>
              <w:t>Commentaires et/ou axes d’améliorations à prévoir pour la deuxième partie du CPOM</w:t>
            </w:r>
          </w:p>
        </w:tc>
      </w:tr>
      <w:tr>
        <w:trPr>
          <w:trHeight w:val="1975" w:hRule="atLeast"/>
        </w:trPr>
        <w:tc>
          <w:tcPr>
            <w:tcW w:w="4472" w:type="dxa"/>
            <w:vMerge w:val="restart"/>
            <w:tcBorders/>
            <w:shd w:color="auto" w:fill="BDD6EE" w:themeFill="accent1" w:themeFillTint="66" w:val="clear"/>
          </w:tcPr>
          <w:p>
            <w:pPr>
              <w:pStyle w:val="Normal"/>
              <w:spacing w:lineRule="auto" w:line="240" w:before="0" w:after="0"/>
              <w:rPr>
                <w:sz w:val="24"/>
                <w:szCs w:val="24"/>
              </w:rPr>
            </w:pPr>
            <w:r>
              <w:rPr>
                <w:sz w:val="24"/>
                <w:szCs w:val="24"/>
              </w:rPr>
              <w:b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t>Poursuivre l’amélioration de base des conditions de vie des résidents et des conditions de travail. Adaptation du projet architectural aux besoins des personnes accompagnées.</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tc>
        <w:tc>
          <w:tcPr>
            <w:tcW w:w="4473" w:type="dxa"/>
            <w:tcBorders/>
            <w:shd w:color="auto" w:fill="BDD6EE" w:themeFill="accent1" w:themeFillTint="66" w:val="clear"/>
          </w:tcPr>
          <w:p>
            <w:pPr>
              <w:pStyle w:val="Normal"/>
              <w:spacing w:lineRule="auto" w:line="240" w:before="0" w:after="0"/>
              <w:rPr>
                <w:sz w:val="24"/>
                <w:szCs w:val="24"/>
              </w:rPr>
            </w:pPr>
            <w:r>
              <w:rPr>
                <w:sz w:val="24"/>
                <w:szCs w:val="24"/>
              </w:rPr>
              <w:t>Fiche action 1</w:t>
            </w:r>
          </w:p>
          <w:p>
            <w:pPr>
              <w:pStyle w:val="Normal"/>
              <w:spacing w:lineRule="auto" w:line="240" w:before="0" w:after="0"/>
              <w:rPr>
                <w:sz w:val="24"/>
                <w:szCs w:val="24"/>
              </w:rPr>
            </w:pPr>
            <w:r>
              <w:rPr>
                <w:sz w:val="24"/>
                <w:szCs w:val="24"/>
              </w:rPr>
            </w:r>
          </w:p>
        </w:tc>
        <w:tc>
          <w:tcPr>
            <w:tcW w:w="4473" w:type="dxa"/>
            <w:tcBorders/>
            <w:shd w:fill="auto" w:val="clear"/>
          </w:tcPr>
          <w:p>
            <w:pPr>
              <w:pStyle w:val="Normal"/>
              <w:spacing w:lineRule="auto" w:line="240" w:before="0" w:after="0"/>
              <w:rPr>
                <w:sz w:val="24"/>
                <w:szCs w:val="24"/>
              </w:rPr>
            </w:pPr>
            <w:r>
              <w:rPr>
                <w:sz w:val="24"/>
                <w:szCs w:val="24"/>
              </w:rPr>
              <w:t>Adapter le projet architectural aux besoins des personnes handicapées.</w:t>
            </w:r>
          </w:p>
        </w:tc>
        <w:tc>
          <w:tcPr>
            <w:tcW w:w="4473" w:type="dxa"/>
            <w:tcBorders/>
            <w:shd w:fill="auto" w:val="clear"/>
          </w:tcPr>
          <w:p>
            <w:pPr>
              <w:pStyle w:val="Normal"/>
              <w:spacing w:lineRule="auto" w:line="240" w:before="0" w:after="0"/>
              <w:rPr>
                <w:sz w:val="24"/>
                <w:szCs w:val="24"/>
              </w:rPr>
            </w:pPr>
            <w:r>
              <w:rPr>
                <w:sz w:val="24"/>
                <w:szCs w:val="24"/>
              </w:rPr>
              <w:t>Construction des nouveaux locaux terminés. La réception des nouveaux bâtiments a eu lieu en MAI.</w:t>
              <w:br/>
              <w:t>Maintien du travail de prévention des risques liés aux nuisances et à la COVID 19 : achat de matériel de protection, délocalisation des activités, renfort CDD maintenu.</w:t>
            </w:r>
          </w:p>
          <w:p>
            <w:pPr>
              <w:pStyle w:val="Normal"/>
              <w:spacing w:lineRule="auto" w:line="240" w:before="0" w:after="0"/>
              <w:rPr>
                <w:sz w:val="24"/>
                <w:szCs w:val="24"/>
              </w:rPr>
            </w:pPr>
            <w:r>
              <w:rPr>
                <w:sz w:val="24"/>
                <w:szCs w:val="24"/>
              </w:rPr>
              <w:t>Comité de pilotage de suivi des travaux réuni 54 fois en 2021 et régulièrement jusqu’en mai 2022. Reprise des réunions depuis septembre 2022.</w:t>
            </w:r>
          </w:p>
        </w:tc>
        <w:tc>
          <w:tcPr>
            <w:tcW w:w="4473" w:type="dxa"/>
            <w:tcBorders/>
            <w:shd w:fill="auto" w:val="clear"/>
          </w:tcPr>
          <w:p>
            <w:pPr>
              <w:pStyle w:val="Normal"/>
              <w:spacing w:lineRule="auto" w:line="240" w:before="0" w:after="0"/>
              <w:rPr>
                <w:sz w:val="24"/>
                <w:szCs w:val="24"/>
              </w:rPr>
            </w:pPr>
            <w:r>
              <w:rPr>
                <w:sz w:val="24"/>
                <w:szCs w:val="24"/>
              </w:rPr>
              <w:t xml:space="preserve">Le retard pris à cause de la crise sanitaire n’a pu être rattrapé. La crise COVID et la crise mondiale actuelle expliquent en grande partie le retard (manque de matériaux et d’ouvriers quelques fois) et verra sans doute une augmentation du cout des travaux. </w:t>
            </w:r>
          </w:p>
        </w:tc>
      </w:tr>
      <w:tr>
        <w:trPr/>
        <w:tc>
          <w:tcPr>
            <w:tcW w:w="4472" w:type="dxa"/>
            <w:vMerge w:val="continue"/>
            <w:tcBorders/>
            <w:shd w:color="auto" w:fill="BDD6EE" w:themeFill="accent1" w:themeFillTint="66" w:val="clear"/>
          </w:tcPr>
          <w:p>
            <w:pPr>
              <w:pStyle w:val="Normal"/>
              <w:spacing w:lineRule="auto" w:line="240" w:before="0" w:after="0"/>
              <w:rPr>
                <w:sz w:val="24"/>
                <w:szCs w:val="24"/>
              </w:rPr>
            </w:pPr>
            <w:r>
              <w:rPr>
                <w:sz w:val="24"/>
                <w:szCs w:val="24"/>
              </w:rPr>
            </w:r>
          </w:p>
        </w:tc>
        <w:tc>
          <w:tcPr>
            <w:tcW w:w="4473" w:type="dxa"/>
            <w:tcBorders/>
            <w:shd w:color="auto" w:fill="BDD6EE" w:themeFill="accent1" w:themeFillTint="66" w:val="clear"/>
          </w:tcPr>
          <w:p>
            <w:pPr>
              <w:pStyle w:val="Normal"/>
              <w:spacing w:lineRule="auto" w:line="240" w:before="0" w:after="0"/>
              <w:rPr>
                <w:sz w:val="24"/>
                <w:szCs w:val="24"/>
              </w:rPr>
            </w:pPr>
            <w:r>
              <w:rPr>
                <w:sz w:val="24"/>
                <w:szCs w:val="24"/>
              </w:rPr>
              <w:t>Fiche action 2</w:t>
            </w:r>
          </w:p>
          <w:p>
            <w:pPr>
              <w:pStyle w:val="Normal"/>
              <w:spacing w:lineRule="auto" w:line="240" w:before="0" w:after="0"/>
              <w:rPr>
                <w:sz w:val="24"/>
                <w:szCs w:val="24"/>
              </w:rPr>
            </w:pPr>
            <w:r>
              <w:rPr>
                <w:sz w:val="24"/>
                <w:szCs w:val="24"/>
              </w:rPr>
            </w:r>
          </w:p>
        </w:tc>
        <w:tc>
          <w:tcPr>
            <w:tcW w:w="4473" w:type="dxa"/>
            <w:tcBorders/>
            <w:shd w:fill="auto" w:val="clear"/>
          </w:tcPr>
          <w:p>
            <w:pPr>
              <w:pStyle w:val="Normal"/>
              <w:spacing w:lineRule="auto" w:line="240" w:before="0" w:after="0"/>
              <w:rPr>
                <w:sz w:val="24"/>
                <w:szCs w:val="24"/>
              </w:rPr>
            </w:pPr>
            <w:r>
              <w:rPr>
                <w:sz w:val="24"/>
                <w:szCs w:val="24"/>
              </w:rPr>
              <w:t>Améliorer la sécurité des résidents dans l’environnement proche.</w:t>
            </w:r>
          </w:p>
        </w:tc>
        <w:tc>
          <w:tcPr>
            <w:tcW w:w="4473" w:type="dxa"/>
            <w:tcBorders/>
            <w:shd w:fill="auto" w:val="clear"/>
          </w:tcPr>
          <w:p>
            <w:pPr>
              <w:pStyle w:val="Normal"/>
              <w:spacing w:lineRule="auto" w:line="240" w:before="0" w:after="0"/>
              <w:rPr>
                <w:sz w:val="24"/>
                <w:szCs w:val="24"/>
              </w:rPr>
            </w:pPr>
            <w:r>
              <w:rPr>
                <w:sz w:val="24"/>
                <w:szCs w:val="24"/>
              </w:rPr>
              <w:t xml:space="preserve">Maintien des contacts avec la Mairie dans le cadre d’un travail de l’amélioration de la sécurité de la route devant l’établissement pour laquelle des travaux viennent de débuter. </w:t>
              <w:br/>
              <w:t>Le travail de prévention auprès des résidents se poursuit toute l’année avec mise en place hebdomadaires d’accompagnements à pieds vers le village pour évaluer le comportement des personnes et améliorer leurs connaissances des panneaux.</w:t>
              <w:br/>
            </w:r>
          </w:p>
        </w:tc>
        <w:tc>
          <w:tcPr>
            <w:tcW w:w="4473" w:type="dxa"/>
            <w:tcBorders/>
            <w:shd w:fill="auto" w:val="clear"/>
          </w:tcPr>
          <w:p>
            <w:pPr>
              <w:pStyle w:val="Normal"/>
              <w:spacing w:lineRule="auto" w:line="240" w:before="0" w:after="0"/>
              <w:rPr>
                <w:sz w:val="24"/>
                <w:szCs w:val="24"/>
              </w:rPr>
            </w:pPr>
            <w:r>
              <w:rPr>
                <w:sz w:val="24"/>
                <w:szCs w:val="24"/>
              </w:rPr>
              <w:t xml:space="preserve">En lien avec les travaux et l’activité importante d’un commerce voisin, passage de nombreux véhicules donc liberté de circuler un peu restreinte. Les différentes actions sont à finaliser. (Permis piéton et vélo). </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tc>
      </w:tr>
      <w:tr>
        <w:trPr/>
        <w:tc>
          <w:tcPr>
            <w:tcW w:w="4472" w:type="dxa"/>
            <w:vMerge w:val="continue"/>
            <w:tcBorders/>
            <w:shd w:color="auto" w:fill="BDD6EE" w:themeFill="accent1" w:themeFillTint="66" w:val="clear"/>
          </w:tcPr>
          <w:p>
            <w:pPr>
              <w:pStyle w:val="Normal"/>
              <w:spacing w:lineRule="auto" w:line="240" w:before="0" w:after="0"/>
              <w:rPr>
                <w:sz w:val="24"/>
                <w:szCs w:val="24"/>
              </w:rPr>
            </w:pPr>
            <w:r>
              <w:rPr>
                <w:sz w:val="24"/>
                <w:szCs w:val="24"/>
              </w:rPr>
            </w:r>
          </w:p>
        </w:tc>
        <w:tc>
          <w:tcPr>
            <w:tcW w:w="4473" w:type="dxa"/>
            <w:tcBorders/>
            <w:shd w:color="auto" w:fill="BDD6EE" w:themeFill="accent1" w:themeFillTint="66" w:val="clear"/>
          </w:tcPr>
          <w:p>
            <w:pPr>
              <w:pStyle w:val="Normal"/>
              <w:spacing w:lineRule="auto" w:line="240" w:before="0" w:after="0"/>
              <w:rPr>
                <w:sz w:val="24"/>
                <w:szCs w:val="24"/>
              </w:rPr>
            </w:pPr>
            <w:r>
              <w:rPr>
                <w:sz w:val="24"/>
                <w:szCs w:val="24"/>
              </w:rPr>
              <w:t>Fiche action 3</w:t>
            </w:r>
          </w:p>
        </w:tc>
        <w:tc>
          <w:tcPr>
            <w:tcW w:w="4473" w:type="dxa"/>
            <w:tcBorders/>
            <w:shd w:fill="auto" w:val="clear"/>
          </w:tcPr>
          <w:p>
            <w:pPr>
              <w:pStyle w:val="Normal"/>
              <w:spacing w:lineRule="auto" w:line="240" w:before="0" w:after="0"/>
              <w:rPr>
                <w:sz w:val="24"/>
                <w:szCs w:val="24"/>
              </w:rPr>
            </w:pPr>
            <w:r>
              <w:rPr>
                <w:sz w:val="24"/>
                <w:szCs w:val="24"/>
              </w:rPr>
              <w:t>Favoriser la participation citoyenne. Rendre accessible l’ensemble des documents et informations dédiées aux résidents.</w:t>
            </w:r>
          </w:p>
        </w:tc>
        <w:tc>
          <w:tcPr>
            <w:tcW w:w="4473" w:type="dxa"/>
            <w:tcBorders/>
            <w:shd w:fill="auto" w:val="clear"/>
          </w:tcPr>
          <w:p>
            <w:pPr>
              <w:pStyle w:val="Normal"/>
              <w:spacing w:lineRule="auto" w:line="240" w:before="0" w:after="0"/>
              <w:rPr>
                <w:sz w:val="24"/>
                <w:szCs w:val="24"/>
              </w:rPr>
            </w:pPr>
            <w:r>
              <w:rPr>
                <w:sz w:val="24"/>
                <w:szCs w:val="24"/>
              </w:rPr>
              <w:t>Le travail de ré écriture de certains documents se poursuit.</w:t>
              <w:br/>
              <w:t>D’ores et déjà nous pourrons présenter au comité éthique et qualité et au CVS le travail réalisé sur :</w:t>
            </w:r>
          </w:p>
          <w:p>
            <w:pPr>
              <w:pStyle w:val="ListParagraph"/>
              <w:numPr>
                <w:ilvl w:val="0"/>
                <w:numId w:val="4"/>
              </w:numPr>
              <w:spacing w:lineRule="auto" w:line="240" w:before="0" w:after="0"/>
              <w:contextualSpacing/>
              <w:rPr>
                <w:sz w:val="24"/>
                <w:szCs w:val="24"/>
              </w:rPr>
            </w:pPr>
            <w:r>
              <w:rPr>
                <w:sz w:val="24"/>
                <w:szCs w:val="24"/>
              </w:rPr>
              <w:t>L’allocation adulte handicapé et le reste à vivre avec l’utilisation qui peut en être faite ;</w:t>
            </w:r>
          </w:p>
          <w:p>
            <w:pPr>
              <w:pStyle w:val="ListParagraph"/>
              <w:numPr>
                <w:ilvl w:val="0"/>
                <w:numId w:val="4"/>
              </w:numPr>
              <w:spacing w:lineRule="auto" w:line="240" w:before="0" w:after="0"/>
              <w:contextualSpacing/>
              <w:rPr>
                <w:sz w:val="24"/>
                <w:szCs w:val="24"/>
              </w:rPr>
            </w:pPr>
            <w:r>
              <w:rPr>
                <w:sz w:val="24"/>
                <w:szCs w:val="24"/>
              </w:rPr>
              <w:t>Charte des Droits et des Libertés –méthode FALC + pictogrammes.</w:t>
            </w:r>
          </w:p>
          <w:p>
            <w:pPr>
              <w:pStyle w:val="ListParagraph"/>
              <w:numPr>
                <w:ilvl w:val="0"/>
                <w:numId w:val="4"/>
              </w:numPr>
              <w:spacing w:lineRule="auto" w:line="240" w:before="0" w:after="0"/>
              <w:contextualSpacing/>
              <w:rPr>
                <w:sz w:val="24"/>
                <w:szCs w:val="24"/>
              </w:rPr>
            </w:pPr>
            <w:r>
              <w:rPr>
                <w:sz w:val="24"/>
                <w:szCs w:val="24"/>
              </w:rPr>
              <w:t>Le Livret d’accueil</w:t>
            </w:r>
          </w:p>
          <w:p>
            <w:pPr>
              <w:pStyle w:val="ListParagraph"/>
              <w:numPr>
                <w:ilvl w:val="0"/>
                <w:numId w:val="4"/>
              </w:numPr>
              <w:spacing w:lineRule="auto" w:line="240" w:before="0" w:after="0"/>
              <w:contextualSpacing/>
              <w:rPr>
                <w:sz w:val="24"/>
                <w:szCs w:val="24"/>
              </w:rPr>
            </w:pPr>
            <w:r>
              <w:rPr>
                <w:sz w:val="24"/>
                <w:szCs w:val="24"/>
              </w:rPr>
              <w:t>Le Projet de service Accueil de jour</w:t>
            </w:r>
          </w:p>
        </w:tc>
        <w:tc>
          <w:tcPr>
            <w:tcW w:w="4473" w:type="dxa"/>
            <w:tcBorders/>
            <w:shd w:fill="auto" w:val="clear"/>
          </w:tcPr>
          <w:p>
            <w:pPr>
              <w:pStyle w:val="Normal"/>
              <w:spacing w:lineRule="auto" w:line="240" w:before="0" w:after="0"/>
              <w:rPr>
                <w:sz w:val="24"/>
                <w:szCs w:val="24"/>
              </w:rPr>
            </w:pPr>
            <w:r>
              <w:rPr>
                <w:sz w:val="24"/>
                <w:szCs w:val="24"/>
              </w:rPr>
              <w:t>La Crise sanitaire qui avait fortement mobilisé les professionnels, la Crise SEGUR et la question de l’Absence avaient fortement nuit à l’avancée de certains projets qui restent à terminer.</w:t>
            </w:r>
          </w:p>
          <w:p>
            <w:pPr>
              <w:pStyle w:val="Normal"/>
              <w:spacing w:lineRule="auto" w:line="240" w:before="0" w:after="0"/>
              <w:rPr>
                <w:sz w:val="24"/>
                <w:szCs w:val="24"/>
              </w:rPr>
            </w:pPr>
            <w:r>
              <w:rPr>
                <w:sz w:val="24"/>
                <w:szCs w:val="24"/>
              </w:rPr>
              <w:t>Les différents documents sont à présenter au comité éthique et qualité et au CVS</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tc>
      </w:tr>
      <w:tr>
        <w:trPr/>
        <w:tc>
          <w:tcPr>
            <w:tcW w:w="4472" w:type="dxa"/>
            <w:vMerge w:val="restart"/>
            <w:tcBorders/>
            <w:shd w:color="auto" w:fill="92D050" w:val="clear"/>
          </w:tcPr>
          <w:p>
            <w:pPr>
              <w:pStyle w:val="Normal"/>
              <w:spacing w:lineRule="auto" w:line="240" w:before="0" w:after="0"/>
              <w:rPr>
                <w:sz w:val="24"/>
                <w:szCs w:val="24"/>
              </w:rPr>
            </w:pPr>
            <w:r>
              <w:rPr>
                <w:sz w:val="24"/>
                <w:szCs w:val="24"/>
              </w:rPr>
              <w:b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t>Prévenir le risque de rupture dans le parcours de vie des personnes vieillissantes et en situation de handicap</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t>Prévenir le risque de rupture dans le parcours de vie des personnes vieillissantes et en situation de handicap</w:t>
            </w:r>
          </w:p>
        </w:tc>
        <w:tc>
          <w:tcPr>
            <w:tcW w:w="4473" w:type="dxa"/>
            <w:tcBorders/>
            <w:shd w:color="auto" w:fill="92D050" w:val="clear"/>
          </w:tcPr>
          <w:p>
            <w:pPr>
              <w:pStyle w:val="Normal"/>
              <w:spacing w:lineRule="auto" w:line="240" w:before="0" w:after="0"/>
              <w:rPr>
                <w:sz w:val="24"/>
                <w:szCs w:val="24"/>
              </w:rPr>
            </w:pPr>
            <w:r>
              <w:rPr>
                <w:sz w:val="24"/>
                <w:szCs w:val="24"/>
              </w:rPr>
              <w:t>Fiche action 4</w:t>
            </w:r>
          </w:p>
          <w:p>
            <w:pPr>
              <w:pStyle w:val="Normal"/>
              <w:spacing w:lineRule="auto" w:line="240" w:before="0" w:after="0"/>
              <w:rPr>
                <w:sz w:val="24"/>
                <w:szCs w:val="24"/>
              </w:rPr>
            </w:pPr>
            <w:r>
              <w:rPr>
                <w:sz w:val="24"/>
                <w:szCs w:val="24"/>
              </w:rPr>
            </w:r>
          </w:p>
        </w:tc>
        <w:tc>
          <w:tcPr>
            <w:tcW w:w="4473" w:type="dxa"/>
            <w:tcBorders/>
            <w:shd w:fill="auto" w:val="clear"/>
          </w:tcPr>
          <w:p>
            <w:pPr>
              <w:pStyle w:val="Normal"/>
              <w:spacing w:lineRule="auto" w:line="240" w:before="0" w:after="0"/>
              <w:rPr>
                <w:sz w:val="24"/>
                <w:szCs w:val="24"/>
              </w:rPr>
            </w:pPr>
            <w:r>
              <w:rPr>
                <w:sz w:val="24"/>
                <w:szCs w:val="24"/>
              </w:rPr>
              <w:t>Améliorer les conditions de Vie des personnes vieillissantes. Améliorer la QVT. Améliorer le partenariat.</w:t>
            </w:r>
          </w:p>
        </w:tc>
        <w:tc>
          <w:tcPr>
            <w:tcW w:w="4473" w:type="dxa"/>
            <w:tcBorders/>
            <w:shd w:fill="auto" w:val="clear"/>
          </w:tcPr>
          <w:p>
            <w:pPr>
              <w:pStyle w:val="Normal"/>
              <w:spacing w:lineRule="auto" w:line="240" w:before="0" w:after="0"/>
              <w:rPr>
                <w:sz w:val="24"/>
                <w:szCs w:val="24"/>
              </w:rPr>
            </w:pPr>
            <w:r>
              <w:rPr>
                <w:sz w:val="24"/>
                <w:szCs w:val="24"/>
              </w:rPr>
              <w:t>Adaptation des projets d’accompagnements personnalisés à la nomenclature SERAFIN-PH en cours.</w:t>
              <w:br/>
              <w:t>L’Activité Gym douce menée par l’éducateur sportif et la psychomotricienne a démarré et est ouverte au Public extérieur. L’activité marche elle-même ouverte aux personnes extérieures a démarré.</w:t>
            </w:r>
          </w:p>
          <w:p>
            <w:pPr>
              <w:pStyle w:val="Normal"/>
              <w:spacing w:lineRule="auto" w:line="240" w:before="0" w:after="0"/>
              <w:rPr>
                <w:sz w:val="24"/>
                <w:szCs w:val="24"/>
              </w:rPr>
            </w:pPr>
            <w:r>
              <w:rPr>
                <w:sz w:val="24"/>
                <w:szCs w:val="24"/>
              </w:rPr>
              <w:t>Embauche de plusieurs renforts pour sécuriser les accompagnements. (CDD- Contrats PEC et apprentissage).</w:t>
              <w:br/>
              <w:t xml:space="preserve">Travail de partenariat ADMR a été remis en place, pas celui avec les EHPAD. </w:t>
            </w:r>
          </w:p>
          <w:p>
            <w:pPr>
              <w:pStyle w:val="Normal"/>
              <w:spacing w:lineRule="auto" w:line="240" w:before="0" w:after="0"/>
              <w:rPr>
                <w:sz w:val="24"/>
                <w:szCs w:val="24"/>
              </w:rPr>
            </w:pPr>
            <w:r>
              <w:rPr>
                <w:sz w:val="24"/>
                <w:szCs w:val="24"/>
              </w:rPr>
              <w:t>Mise en place des formations avec ADMR.</w:t>
            </w:r>
          </w:p>
        </w:tc>
        <w:tc>
          <w:tcPr>
            <w:tcW w:w="4473" w:type="dxa"/>
            <w:tcBorders/>
            <w:shd w:fill="auto" w:val="clear"/>
          </w:tcPr>
          <w:p>
            <w:pPr>
              <w:pStyle w:val="Normal"/>
              <w:spacing w:lineRule="auto" w:line="240" w:before="0" w:after="0"/>
              <w:rPr>
                <w:sz w:val="24"/>
                <w:szCs w:val="24"/>
              </w:rPr>
            </w:pPr>
            <w:r>
              <w:rPr>
                <w:sz w:val="24"/>
                <w:szCs w:val="24"/>
              </w:rPr>
              <w:t>La coopération avec les EHPAD du territoire est à remettre en place.</w:t>
            </w:r>
          </w:p>
          <w:p>
            <w:pPr>
              <w:pStyle w:val="Normal"/>
              <w:spacing w:lineRule="auto" w:line="240" w:before="0" w:after="0"/>
              <w:rPr>
                <w:sz w:val="24"/>
                <w:szCs w:val="24"/>
              </w:rPr>
            </w:pPr>
            <w:r>
              <w:rPr>
                <w:sz w:val="24"/>
                <w:szCs w:val="24"/>
              </w:rPr>
              <w:t>Les contacts avec les Ide libérales restent présents mais elles ne peuvent répondre aux besoins de l’établissement en termes d’accompagnements sur des temps clés.</w:t>
              <w:br/>
              <w:t>Contact repris avec le SSIAD haut Béarn pour les mêmes raisons. N’ont pas obtenu de dérogation pour accompagner les personnes en situation de handicaps. Dossiers à monter un par un.</w:t>
            </w:r>
          </w:p>
        </w:tc>
      </w:tr>
      <w:tr>
        <w:trPr/>
        <w:tc>
          <w:tcPr>
            <w:tcW w:w="4472" w:type="dxa"/>
            <w:vMerge w:val="continue"/>
            <w:tcBorders/>
            <w:shd w:color="auto" w:fill="92D050" w:val="clear"/>
          </w:tcPr>
          <w:p>
            <w:pPr>
              <w:pStyle w:val="Normal"/>
              <w:spacing w:lineRule="auto" w:line="240" w:before="0" w:after="0"/>
              <w:rPr>
                <w:sz w:val="24"/>
                <w:szCs w:val="24"/>
              </w:rPr>
            </w:pPr>
            <w:r>
              <w:rPr>
                <w:sz w:val="24"/>
                <w:szCs w:val="24"/>
              </w:rPr>
            </w:r>
          </w:p>
        </w:tc>
        <w:tc>
          <w:tcPr>
            <w:tcW w:w="4473" w:type="dxa"/>
            <w:tcBorders/>
            <w:shd w:color="auto" w:fill="92D050" w:val="clear"/>
          </w:tcPr>
          <w:p>
            <w:pPr>
              <w:pStyle w:val="Normal"/>
              <w:spacing w:lineRule="auto" w:line="240" w:before="0" w:after="0"/>
              <w:rPr>
                <w:sz w:val="24"/>
                <w:szCs w:val="24"/>
              </w:rPr>
            </w:pPr>
            <w:r>
              <w:rPr>
                <w:sz w:val="24"/>
                <w:szCs w:val="24"/>
              </w:rPr>
              <w:t>Fiche action 5</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tc>
        <w:tc>
          <w:tcPr>
            <w:tcW w:w="4473" w:type="dxa"/>
            <w:tcBorders/>
            <w:shd w:fill="auto" w:val="clear"/>
          </w:tcPr>
          <w:p>
            <w:pPr>
              <w:pStyle w:val="Normal"/>
              <w:spacing w:lineRule="auto" w:line="240" w:before="0" w:after="0"/>
              <w:rPr>
                <w:sz w:val="24"/>
                <w:szCs w:val="24"/>
              </w:rPr>
            </w:pPr>
            <w:r>
              <w:rPr>
                <w:sz w:val="24"/>
                <w:szCs w:val="24"/>
              </w:rPr>
              <w:t>Accompagner les personnes souffrant de TSA et de troubles envahissants du développement.</w:t>
            </w:r>
          </w:p>
        </w:tc>
        <w:tc>
          <w:tcPr>
            <w:tcW w:w="4473" w:type="dxa"/>
            <w:tcBorders/>
            <w:shd w:fill="auto" w:val="clear"/>
          </w:tcPr>
          <w:p>
            <w:pPr>
              <w:pStyle w:val="Normal"/>
              <w:spacing w:lineRule="auto" w:line="240" w:before="0" w:after="0"/>
              <w:rPr>
                <w:sz w:val="24"/>
                <w:szCs w:val="24"/>
              </w:rPr>
            </w:pPr>
            <w:r>
              <w:rPr>
                <w:sz w:val="24"/>
                <w:szCs w:val="24"/>
              </w:rPr>
              <w:t>Une formation sur les TSA a eu lieu avec notre partenaire du Centre hospitalier spécialisé des Pyrénées.</w:t>
            </w:r>
          </w:p>
          <w:p>
            <w:pPr>
              <w:pStyle w:val="Normal"/>
              <w:spacing w:lineRule="auto" w:line="240" w:before="0" w:after="0"/>
              <w:rPr>
                <w:sz w:val="24"/>
                <w:szCs w:val="24"/>
              </w:rPr>
            </w:pPr>
            <w:r>
              <w:rPr>
                <w:sz w:val="24"/>
                <w:szCs w:val="24"/>
              </w:rPr>
              <w:t>2 groupes ont suivi des formations (2021-2022) + 5 personnes dans le cadre d’une convention de partenariat avec ADAPEI 64.</w:t>
            </w:r>
          </w:p>
        </w:tc>
        <w:tc>
          <w:tcPr>
            <w:tcW w:w="4473" w:type="dxa"/>
            <w:tcBorders/>
            <w:shd w:fill="auto" w:val="clear"/>
          </w:tcPr>
          <w:p>
            <w:pPr>
              <w:pStyle w:val="Normal"/>
              <w:spacing w:lineRule="auto" w:line="240" w:before="0" w:after="0"/>
              <w:rPr>
                <w:sz w:val="24"/>
                <w:szCs w:val="24"/>
              </w:rPr>
            </w:pPr>
            <w:r>
              <w:rPr>
                <w:sz w:val="24"/>
                <w:szCs w:val="24"/>
              </w:rPr>
              <w:t>3èeme groupe a former en 2023 avec partenaire CHPS.</w:t>
            </w:r>
          </w:p>
        </w:tc>
      </w:tr>
      <w:tr>
        <w:trPr/>
        <w:tc>
          <w:tcPr>
            <w:tcW w:w="4472" w:type="dxa"/>
            <w:vMerge w:val="continue"/>
            <w:tcBorders/>
            <w:shd w:color="auto" w:fill="92D050" w:val="clear"/>
          </w:tcPr>
          <w:p>
            <w:pPr>
              <w:pStyle w:val="Normal"/>
              <w:spacing w:lineRule="auto" w:line="240" w:before="0" w:after="0"/>
              <w:rPr>
                <w:sz w:val="24"/>
                <w:szCs w:val="24"/>
              </w:rPr>
            </w:pPr>
            <w:r>
              <w:rPr>
                <w:sz w:val="24"/>
                <w:szCs w:val="24"/>
              </w:rPr>
            </w:r>
          </w:p>
        </w:tc>
        <w:tc>
          <w:tcPr>
            <w:tcW w:w="4473" w:type="dxa"/>
            <w:tcBorders/>
            <w:shd w:color="auto" w:fill="92D050" w:val="clear"/>
          </w:tcPr>
          <w:p>
            <w:pPr>
              <w:pStyle w:val="Normal"/>
              <w:spacing w:lineRule="auto" w:line="240" w:before="0" w:after="0"/>
              <w:rPr>
                <w:sz w:val="24"/>
                <w:szCs w:val="24"/>
              </w:rPr>
            </w:pPr>
            <w:r>
              <w:rPr>
                <w:sz w:val="24"/>
                <w:szCs w:val="24"/>
              </w:rPr>
              <w:t>Fiche action 6</w:t>
            </w:r>
          </w:p>
          <w:p>
            <w:pPr>
              <w:pStyle w:val="Normal"/>
              <w:spacing w:lineRule="auto" w:line="240" w:before="0" w:after="0"/>
              <w:rPr>
                <w:sz w:val="24"/>
                <w:szCs w:val="24"/>
              </w:rPr>
            </w:pPr>
            <w:r>
              <w:rPr>
                <w:sz w:val="24"/>
                <w:szCs w:val="24"/>
              </w:rPr>
            </w:r>
          </w:p>
        </w:tc>
        <w:tc>
          <w:tcPr>
            <w:tcW w:w="4473" w:type="dxa"/>
            <w:tcBorders/>
            <w:shd w:fill="auto" w:val="clear"/>
          </w:tcPr>
          <w:p>
            <w:pPr>
              <w:pStyle w:val="Normal"/>
              <w:spacing w:lineRule="auto" w:line="240" w:before="0" w:after="0"/>
              <w:rPr>
                <w:sz w:val="24"/>
                <w:szCs w:val="24"/>
              </w:rPr>
            </w:pPr>
            <w:r>
              <w:rPr>
                <w:sz w:val="24"/>
                <w:szCs w:val="24"/>
              </w:rPr>
              <w:t>Développer de nouvelles modalités d’accompagnement du Service accueil de jour.</w:t>
              <w:br/>
              <w:t>Augmenter le taux occupationnel du SAJ.</w:t>
            </w:r>
          </w:p>
        </w:tc>
        <w:tc>
          <w:tcPr>
            <w:tcW w:w="4473" w:type="dxa"/>
            <w:tcBorders/>
            <w:shd w:fill="auto" w:val="clear"/>
          </w:tcPr>
          <w:p>
            <w:pPr>
              <w:pStyle w:val="Normal"/>
              <w:spacing w:lineRule="auto" w:line="240" w:before="0" w:after="0"/>
              <w:rPr>
                <w:sz w:val="24"/>
                <w:szCs w:val="24"/>
              </w:rPr>
            </w:pPr>
            <w:r>
              <w:rPr>
                <w:sz w:val="24"/>
                <w:szCs w:val="24"/>
              </w:rPr>
              <w:t>Suite au départ d’un résident Interne remplacé par une personne reçue au SAJ, l’objectif d’augmentation du taux occupationnel du SAJ n’a pas été atteint.</w:t>
              <w:br/>
              <w:t>Le projet de service a été écrit mais reste à améliorer.</w:t>
            </w:r>
          </w:p>
          <w:p>
            <w:pPr>
              <w:pStyle w:val="Normal"/>
              <w:spacing w:lineRule="auto" w:line="240" w:before="0" w:after="0"/>
              <w:rPr>
                <w:sz w:val="24"/>
                <w:szCs w:val="24"/>
              </w:rPr>
            </w:pPr>
            <w:r>
              <w:rPr>
                <w:sz w:val="24"/>
                <w:szCs w:val="24"/>
              </w:rPr>
              <w:t>Le partenariat avec d’autres entités du territoire s’est maintenu (IME-ESAT- Foyer d’hébergement).</w:t>
              <w:br/>
              <w:t>L’établissement travaille avec un ESAT pour l’accueil éventuel de personnes qui n’ont plus leurs places dans le Monde du travail.</w:t>
            </w:r>
          </w:p>
          <w:p>
            <w:pPr>
              <w:pStyle w:val="Normal"/>
              <w:spacing w:lineRule="auto" w:line="240" w:before="0" w:after="0"/>
              <w:rPr>
                <w:sz w:val="24"/>
                <w:szCs w:val="24"/>
              </w:rPr>
            </w:pPr>
            <w:r>
              <w:rPr>
                <w:sz w:val="24"/>
                <w:szCs w:val="24"/>
              </w:rPr>
              <w:t>129 journées de stages SAJ ont été réalisées.</w:t>
            </w:r>
          </w:p>
          <w:p>
            <w:pPr>
              <w:pStyle w:val="Normal"/>
              <w:spacing w:lineRule="auto" w:line="240" w:before="0" w:after="0"/>
              <w:rPr>
                <w:sz w:val="24"/>
                <w:szCs w:val="24"/>
              </w:rPr>
            </w:pPr>
            <w:r>
              <w:rPr>
                <w:sz w:val="24"/>
                <w:szCs w:val="24"/>
              </w:rPr>
              <w:t>Plusieurs familles du territoire, sans solution pour leurs proches ont été accompagnées avec début d’accueil séquentiel pour une des personnes depuis Octobre</w:t>
            </w:r>
          </w:p>
        </w:tc>
        <w:tc>
          <w:tcPr>
            <w:tcW w:w="4473" w:type="dxa"/>
            <w:tcBorders/>
            <w:shd w:fill="auto" w:val="clear"/>
          </w:tcPr>
          <w:p>
            <w:pPr>
              <w:pStyle w:val="Normal"/>
              <w:spacing w:lineRule="auto" w:line="240" w:before="0" w:after="0"/>
              <w:rPr>
                <w:sz w:val="24"/>
                <w:szCs w:val="24"/>
              </w:rPr>
            </w:pPr>
            <w:r>
              <w:rPr>
                <w:sz w:val="24"/>
                <w:szCs w:val="24"/>
              </w:rPr>
              <w:t xml:space="preserve">A améliorer : projet de service et coordination du service accueil de jour. </w:t>
              <w:br/>
              <w:t>L’accueil séquentiel devrait augmenter dans le courant de l’année 2022.</w:t>
            </w:r>
          </w:p>
          <w:p>
            <w:pPr>
              <w:pStyle w:val="Normal"/>
              <w:spacing w:lineRule="auto" w:line="240" w:before="0" w:after="0"/>
              <w:rPr>
                <w:sz w:val="24"/>
                <w:szCs w:val="24"/>
              </w:rPr>
            </w:pPr>
            <w:r>
              <w:rPr>
                <w:sz w:val="24"/>
                <w:szCs w:val="24"/>
              </w:rPr>
              <w:t xml:space="preserve">Une personne, salariée ESAT, reçue en stage, devrait se positionner avant mars 2022, pour bénéficier de la place encore vacante au niveau du SAJ. </w:t>
            </w:r>
          </w:p>
        </w:tc>
      </w:tr>
      <w:tr>
        <w:trPr/>
        <w:tc>
          <w:tcPr>
            <w:tcW w:w="4472" w:type="dxa"/>
            <w:vMerge w:val="continue"/>
            <w:tcBorders/>
            <w:shd w:color="auto" w:fill="92D050" w:val="clear"/>
          </w:tcPr>
          <w:p>
            <w:pPr>
              <w:pStyle w:val="Normal"/>
              <w:spacing w:lineRule="auto" w:line="240" w:before="0" w:after="0"/>
              <w:rPr>
                <w:sz w:val="24"/>
                <w:szCs w:val="24"/>
              </w:rPr>
            </w:pPr>
            <w:r>
              <w:rPr>
                <w:sz w:val="24"/>
                <w:szCs w:val="24"/>
              </w:rPr>
            </w:r>
          </w:p>
        </w:tc>
        <w:tc>
          <w:tcPr>
            <w:tcW w:w="4473" w:type="dxa"/>
            <w:tcBorders/>
            <w:shd w:color="auto" w:fill="92D050" w:val="clear"/>
          </w:tcPr>
          <w:p>
            <w:pPr>
              <w:pStyle w:val="Normal"/>
              <w:spacing w:lineRule="auto" w:line="240" w:before="0" w:after="0"/>
              <w:rPr>
                <w:sz w:val="24"/>
                <w:szCs w:val="24"/>
              </w:rPr>
            </w:pPr>
            <w:r>
              <w:rPr>
                <w:sz w:val="24"/>
                <w:szCs w:val="24"/>
              </w:rPr>
              <w:t>Fiche action 7</w:t>
            </w:r>
          </w:p>
          <w:p>
            <w:pPr>
              <w:pStyle w:val="Normal"/>
              <w:spacing w:lineRule="auto" w:line="240" w:before="0" w:after="0"/>
              <w:rPr>
                <w:sz w:val="24"/>
                <w:szCs w:val="24"/>
              </w:rPr>
            </w:pPr>
            <w:r>
              <w:rPr>
                <w:sz w:val="24"/>
                <w:szCs w:val="24"/>
              </w:rPr>
            </w:r>
          </w:p>
        </w:tc>
        <w:tc>
          <w:tcPr>
            <w:tcW w:w="4473" w:type="dxa"/>
            <w:tcBorders/>
            <w:shd w:fill="auto" w:val="clear"/>
          </w:tcPr>
          <w:p>
            <w:pPr>
              <w:pStyle w:val="Normal"/>
              <w:spacing w:lineRule="auto" w:line="240" w:before="0" w:after="0"/>
              <w:rPr>
                <w:sz w:val="24"/>
                <w:szCs w:val="24"/>
              </w:rPr>
            </w:pPr>
            <w:r>
              <w:rPr>
                <w:sz w:val="24"/>
                <w:szCs w:val="24"/>
              </w:rPr>
              <w:t>Développer de nouvelles modalités d’accompagnement : hébergement d’urgence</w:t>
            </w:r>
          </w:p>
        </w:tc>
        <w:tc>
          <w:tcPr>
            <w:tcW w:w="4473" w:type="dxa"/>
            <w:tcBorders/>
            <w:shd w:color="auto" w:fill="auto" w:val="clear"/>
          </w:tcPr>
          <w:p>
            <w:pPr>
              <w:pStyle w:val="Normal"/>
              <w:spacing w:lineRule="auto" w:line="240" w:before="0" w:after="0"/>
              <w:rPr>
                <w:sz w:val="24"/>
                <w:szCs w:val="24"/>
              </w:rPr>
            </w:pPr>
            <w:r>
              <w:rPr>
                <w:sz w:val="24"/>
                <w:szCs w:val="24"/>
              </w:rPr>
              <w:t>Une action d’accueil d’urgence a été effectuée</w:t>
            </w:r>
          </w:p>
        </w:tc>
        <w:tc>
          <w:tcPr>
            <w:tcW w:w="4473" w:type="dxa"/>
            <w:tcBorders/>
            <w:shd w:fill="auto" w:val="clear"/>
          </w:tcPr>
          <w:p>
            <w:pPr>
              <w:pStyle w:val="Normal"/>
              <w:spacing w:lineRule="auto" w:line="240" w:before="0" w:after="0"/>
              <w:rPr>
                <w:sz w:val="24"/>
                <w:szCs w:val="24"/>
              </w:rPr>
            </w:pPr>
            <w:r>
              <w:rPr>
                <w:sz w:val="24"/>
                <w:szCs w:val="24"/>
              </w:rPr>
              <w:t>L’équipe travaille actuellement sur la préparation d’accueils possibles en préparant une nouvelle chambre.</w:t>
            </w:r>
          </w:p>
        </w:tc>
      </w:tr>
      <w:tr>
        <w:trPr>
          <w:trHeight w:val="4526" w:hRule="atLeast"/>
        </w:trPr>
        <w:tc>
          <w:tcPr>
            <w:tcW w:w="4472" w:type="dxa"/>
            <w:vMerge w:val="continue"/>
            <w:tcBorders/>
            <w:shd w:color="auto" w:fill="92D050" w:val="clear"/>
          </w:tcPr>
          <w:p>
            <w:pPr>
              <w:pStyle w:val="Normal"/>
              <w:spacing w:lineRule="auto" w:line="240" w:before="0" w:after="0"/>
              <w:rPr>
                <w:sz w:val="24"/>
                <w:szCs w:val="24"/>
              </w:rPr>
            </w:pPr>
            <w:r>
              <w:rPr>
                <w:sz w:val="24"/>
                <w:szCs w:val="24"/>
              </w:rPr>
            </w:r>
          </w:p>
        </w:tc>
        <w:tc>
          <w:tcPr>
            <w:tcW w:w="4473" w:type="dxa"/>
            <w:tcBorders/>
            <w:shd w:color="auto" w:fill="92D050" w:val="clear"/>
          </w:tcPr>
          <w:p>
            <w:pPr>
              <w:pStyle w:val="Normal"/>
              <w:spacing w:lineRule="auto" w:line="240" w:before="0" w:after="0"/>
              <w:rPr>
                <w:sz w:val="24"/>
                <w:szCs w:val="24"/>
              </w:rPr>
            </w:pPr>
            <w:r>
              <w:rPr>
                <w:sz w:val="24"/>
                <w:szCs w:val="24"/>
              </w:rPr>
              <w:t>Fiche action 8</w:t>
            </w:r>
          </w:p>
          <w:p>
            <w:pPr>
              <w:pStyle w:val="Normal"/>
              <w:spacing w:lineRule="auto" w:line="240" w:before="0" w:after="0"/>
              <w:rPr>
                <w:sz w:val="24"/>
                <w:szCs w:val="24"/>
              </w:rPr>
            </w:pPr>
            <w:r>
              <w:rPr>
                <w:sz w:val="24"/>
                <w:szCs w:val="24"/>
              </w:rPr>
            </w:r>
          </w:p>
        </w:tc>
        <w:tc>
          <w:tcPr>
            <w:tcW w:w="4473" w:type="dxa"/>
            <w:tcBorders/>
            <w:shd w:fill="auto" w:val="clear"/>
          </w:tcPr>
          <w:p>
            <w:pPr>
              <w:pStyle w:val="Normal"/>
              <w:spacing w:lineRule="auto" w:line="240" w:before="0" w:after="0"/>
              <w:rPr>
                <w:sz w:val="24"/>
                <w:szCs w:val="24"/>
              </w:rPr>
            </w:pPr>
            <w:r>
              <w:rPr>
                <w:sz w:val="24"/>
                <w:szCs w:val="24"/>
              </w:rPr>
              <w:t>Participer à la démarche RAPT.</w:t>
            </w:r>
          </w:p>
        </w:tc>
        <w:tc>
          <w:tcPr>
            <w:tcW w:w="4473" w:type="dxa"/>
            <w:tcBorders/>
            <w:shd w:fill="auto" w:val="clear"/>
          </w:tcPr>
          <w:p>
            <w:pPr>
              <w:pStyle w:val="Normal"/>
              <w:spacing w:lineRule="auto" w:line="240" w:before="0" w:after="0"/>
              <w:rPr>
                <w:sz w:val="24"/>
                <w:szCs w:val="24"/>
              </w:rPr>
            </w:pPr>
            <w:r>
              <w:rPr>
                <w:sz w:val="24"/>
                <w:szCs w:val="24"/>
              </w:rPr>
              <w:t>La participation à la démarche RAPT se poursuit. L’établissement reste mobilisé pour l’accueil de personnes dans le cadre de la RAPT mais sa situation géographique ne facilite pas la mise en place de projets.</w:t>
            </w:r>
          </w:p>
          <w:p>
            <w:pPr>
              <w:pStyle w:val="Normal"/>
              <w:spacing w:lineRule="auto" w:line="240" w:before="0" w:after="0"/>
              <w:rPr>
                <w:sz w:val="24"/>
                <w:szCs w:val="24"/>
              </w:rPr>
            </w:pPr>
            <w:r>
              <w:rPr>
                <w:sz w:val="24"/>
                <w:szCs w:val="24"/>
              </w:rPr>
              <w:t>La Charte des nouvelles admissions a été signée à la demande des autorités.</w:t>
            </w:r>
          </w:p>
          <w:p>
            <w:pPr>
              <w:pStyle w:val="Normal"/>
              <w:spacing w:lineRule="auto" w:line="240" w:before="0" w:after="0"/>
              <w:rPr>
                <w:sz w:val="24"/>
                <w:szCs w:val="24"/>
              </w:rPr>
            </w:pPr>
            <w:r>
              <w:rPr>
                <w:sz w:val="24"/>
                <w:szCs w:val="24"/>
              </w:rPr>
              <w:t>L’établissement a saisi la MDPH sur une situation complexe au sein de l’établissement pour qu’elle organiser un groupe opérationnel de synthèse afin d’envisager des solutions de soutien.</w:t>
              <w:br/>
              <w:br/>
              <w:b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tc>
        <w:tc>
          <w:tcPr>
            <w:tcW w:w="4473" w:type="dxa"/>
            <w:tcBorders/>
            <w:shd w:fill="auto" w:val="clear"/>
          </w:tcPr>
          <w:p>
            <w:pPr>
              <w:pStyle w:val="Normal"/>
              <w:spacing w:lineRule="auto" w:line="240" w:before="0" w:after="0"/>
              <w:rPr>
                <w:sz w:val="24"/>
                <w:szCs w:val="24"/>
              </w:rPr>
            </w:pPr>
            <w:r>
              <w:rPr>
                <w:sz w:val="24"/>
                <w:szCs w:val="24"/>
              </w:rPr>
              <w:t>La relation aux autorités pour évaluer l’organisation RAPT.</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tc>
      </w:tr>
      <w:tr>
        <w:trPr>
          <w:trHeight w:val="919" w:hRule="atLeast"/>
        </w:trPr>
        <w:tc>
          <w:tcPr>
            <w:tcW w:w="4472" w:type="dxa"/>
            <w:vMerge w:val="restart"/>
            <w:tcBorders/>
            <w:shd w:color="auto" w:fill="FFFF00" w:val="clear"/>
          </w:tcPr>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t>Inclusion sociale de la personne en situation de handicap</w:t>
            </w:r>
          </w:p>
        </w:tc>
        <w:tc>
          <w:tcPr>
            <w:tcW w:w="4473" w:type="dxa"/>
            <w:tcBorders/>
            <w:shd w:color="auto" w:fill="FFFF00" w:val="clear"/>
          </w:tcPr>
          <w:p>
            <w:pPr>
              <w:pStyle w:val="Normal"/>
              <w:spacing w:lineRule="auto" w:line="240" w:before="0" w:after="0"/>
              <w:rPr>
                <w:sz w:val="24"/>
                <w:szCs w:val="24"/>
              </w:rPr>
            </w:pPr>
            <w:r>
              <w:rPr>
                <w:sz w:val="24"/>
                <w:szCs w:val="24"/>
              </w:rPr>
              <w:t>Fiche action 9</w:t>
            </w:r>
          </w:p>
          <w:p>
            <w:pPr>
              <w:pStyle w:val="Normal"/>
              <w:spacing w:lineRule="auto" w:line="240" w:before="0" w:after="0"/>
              <w:rPr>
                <w:sz w:val="24"/>
                <w:szCs w:val="24"/>
              </w:rPr>
            </w:pPr>
            <w:r>
              <w:rPr>
                <w:sz w:val="24"/>
                <w:szCs w:val="24"/>
              </w:rPr>
            </w:r>
          </w:p>
        </w:tc>
        <w:tc>
          <w:tcPr>
            <w:tcW w:w="4473" w:type="dxa"/>
            <w:tcBorders/>
            <w:shd w:fill="auto" w:val="clear"/>
          </w:tcPr>
          <w:p>
            <w:pPr>
              <w:pStyle w:val="Normal"/>
              <w:spacing w:lineRule="auto" w:line="240" w:before="0" w:after="0"/>
              <w:rPr>
                <w:sz w:val="24"/>
                <w:szCs w:val="24"/>
              </w:rPr>
            </w:pPr>
            <w:r>
              <w:rPr>
                <w:sz w:val="24"/>
                <w:szCs w:val="24"/>
              </w:rPr>
              <w:t>Maintenir et/ou améliorer le lien social au niveau du territoire. Ecrire un projet de service autour de l’Inclusion.</w:t>
            </w:r>
          </w:p>
        </w:tc>
        <w:tc>
          <w:tcPr>
            <w:tcW w:w="4473" w:type="dxa"/>
            <w:tcBorders/>
            <w:shd w:fill="auto" w:val="clear"/>
          </w:tcPr>
          <w:p>
            <w:pPr>
              <w:pStyle w:val="Normal"/>
              <w:spacing w:lineRule="auto" w:line="240" w:before="0" w:after="0"/>
              <w:rPr>
                <w:sz w:val="24"/>
                <w:szCs w:val="24"/>
              </w:rPr>
            </w:pPr>
            <w:r>
              <w:rPr>
                <w:sz w:val="24"/>
                <w:szCs w:val="24"/>
              </w:rPr>
              <w:t xml:space="preserve">La mise en place du projet écrit en 2020 avec étudiants de l’ITS se poursuit, quelques fois avec d’autres pistes supports que le jardin partagé. </w:t>
            </w:r>
          </w:p>
          <w:p>
            <w:pPr>
              <w:pStyle w:val="Normal"/>
              <w:spacing w:lineRule="auto" w:line="240" w:before="0" w:after="0"/>
              <w:rPr>
                <w:sz w:val="24"/>
                <w:szCs w:val="24"/>
              </w:rPr>
            </w:pPr>
            <w:r>
              <w:rPr>
                <w:sz w:val="24"/>
                <w:szCs w:val="24"/>
              </w:rPr>
              <w:t>Quelques heures d’internat ont été dégagées afin de favoriser la mise en place d’un Service d’accompagnement à la Vie Inclusive.</w:t>
            </w:r>
          </w:p>
          <w:p>
            <w:pPr>
              <w:pStyle w:val="Normal"/>
              <w:spacing w:lineRule="auto" w:line="240" w:before="0" w:after="0"/>
              <w:rPr>
                <w:sz w:val="24"/>
                <w:szCs w:val="24"/>
              </w:rPr>
            </w:pPr>
            <w:r>
              <w:rPr>
                <w:sz w:val="24"/>
                <w:szCs w:val="24"/>
              </w:rPr>
              <w:t>5 personnes ont été inscrites sur une matinale organisée par l’ADPEI sur la Vie Inclusive.</w:t>
            </w:r>
          </w:p>
        </w:tc>
        <w:tc>
          <w:tcPr>
            <w:tcW w:w="4473" w:type="dxa"/>
            <w:tcBorders/>
            <w:shd w:fill="auto" w:val="clear"/>
          </w:tcPr>
          <w:p>
            <w:pPr>
              <w:pStyle w:val="Normal"/>
              <w:spacing w:lineRule="auto" w:line="240" w:before="0" w:after="0"/>
              <w:rPr>
                <w:sz w:val="24"/>
                <w:szCs w:val="24"/>
              </w:rPr>
            </w:pPr>
            <w:r>
              <w:rPr>
                <w:sz w:val="24"/>
                <w:szCs w:val="24"/>
              </w:rPr>
              <w:t>Ecriture d’un projet de SAVI.</w:t>
            </w:r>
          </w:p>
        </w:tc>
      </w:tr>
      <w:tr>
        <w:trPr/>
        <w:tc>
          <w:tcPr>
            <w:tcW w:w="4472" w:type="dxa"/>
            <w:vMerge w:val="continue"/>
            <w:tcBorders/>
            <w:shd w:color="auto" w:fill="FFFF00" w:val="clear"/>
          </w:tcPr>
          <w:p>
            <w:pPr>
              <w:pStyle w:val="Normal"/>
              <w:spacing w:lineRule="auto" w:line="240" w:before="0" w:after="0"/>
              <w:rPr>
                <w:sz w:val="24"/>
                <w:szCs w:val="24"/>
              </w:rPr>
            </w:pPr>
            <w:r>
              <w:rPr>
                <w:sz w:val="24"/>
                <w:szCs w:val="24"/>
              </w:rPr>
            </w:r>
          </w:p>
        </w:tc>
        <w:tc>
          <w:tcPr>
            <w:tcW w:w="4473" w:type="dxa"/>
            <w:tcBorders/>
            <w:shd w:color="auto" w:fill="FFFF00" w:val="clear"/>
          </w:tcPr>
          <w:p>
            <w:pPr>
              <w:pStyle w:val="Normal"/>
              <w:spacing w:lineRule="auto" w:line="240" w:before="0" w:after="0"/>
              <w:rPr>
                <w:sz w:val="24"/>
                <w:szCs w:val="24"/>
              </w:rPr>
            </w:pPr>
            <w:r>
              <w:rPr>
                <w:sz w:val="24"/>
                <w:szCs w:val="24"/>
              </w:rPr>
              <w:t>Fiche action 10</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tc>
        <w:tc>
          <w:tcPr>
            <w:tcW w:w="4473" w:type="dxa"/>
            <w:tcBorders/>
            <w:shd w:fill="auto" w:val="clear"/>
          </w:tcPr>
          <w:p>
            <w:pPr>
              <w:pStyle w:val="Normal"/>
              <w:spacing w:lineRule="auto" w:line="240" w:before="0" w:after="0"/>
              <w:rPr>
                <w:sz w:val="24"/>
                <w:szCs w:val="24"/>
              </w:rPr>
            </w:pPr>
            <w:r>
              <w:rPr>
                <w:sz w:val="24"/>
                <w:szCs w:val="24"/>
              </w:rPr>
              <w:t>Améliorer l’intégration des résidents dans l’environnement social du territoire.</w:t>
            </w:r>
          </w:p>
        </w:tc>
        <w:tc>
          <w:tcPr>
            <w:tcW w:w="4473" w:type="dxa"/>
            <w:tcBorders/>
            <w:shd w:fill="auto" w:val="clear"/>
          </w:tcPr>
          <w:p>
            <w:pPr>
              <w:pStyle w:val="Normal"/>
              <w:spacing w:lineRule="auto" w:line="240" w:before="0" w:after="0"/>
              <w:rPr>
                <w:sz w:val="24"/>
                <w:szCs w:val="24"/>
              </w:rPr>
            </w:pPr>
            <w:r>
              <w:rPr>
                <w:sz w:val="24"/>
                <w:szCs w:val="24"/>
              </w:rPr>
              <w:t>Poursuite, pour les résidents qui le désirent, de leurs participations aux nombreuses activités associatives proposées au niveau du Territoire.</w:t>
            </w:r>
          </w:p>
          <w:p>
            <w:pPr>
              <w:pStyle w:val="Normal"/>
              <w:spacing w:lineRule="auto" w:line="240" w:before="0" w:after="0"/>
              <w:rPr>
                <w:sz w:val="24"/>
                <w:szCs w:val="24"/>
              </w:rPr>
            </w:pPr>
            <w:r>
              <w:rPr>
                <w:sz w:val="24"/>
                <w:szCs w:val="24"/>
              </w:rPr>
              <w:t>L’EANM a ouvert des activités à des publics extérieurs et mis en place quelques heures consacrées à ce type d’actions.</w:t>
            </w:r>
          </w:p>
        </w:tc>
        <w:tc>
          <w:tcPr>
            <w:tcW w:w="4473" w:type="dxa"/>
            <w:tcBorders/>
            <w:shd w:fill="auto" w:val="clear"/>
          </w:tcPr>
          <w:p>
            <w:pPr>
              <w:pStyle w:val="Normal"/>
              <w:spacing w:lineRule="auto" w:line="240" w:before="0" w:after="0"/>
              <w:rPr>
                <w:sz w:val="24"/>
                <w:szCs w:val="24"/>
              </w:rPr>
            </w:pPr>
            <w:r>
              <w:rPr>
                <w:sz w:val="24"/>
                <w:szCs w:val="24"/>
              </w:rPr>
              <w:t xml:space="preserve"> </w:t>
            </w:r>
            <w:r>
              <w:rPr>
                <w:sz w:val="24"/>
                <w:szCs w:val="24"/>
              </w:rPr>
              <w:br/>
              <w:t>Favoriser l’implication bénévole des résidents dans certaines associations.</w:t>
            </w:r>
          </w:p>
        </w:tc>
      </w:tr>
      <w:tr>
        <w:trPr/>
        <w:tc>
          <w:tcPr>
            <w:tcW w:w="4472" w:type="dxa"/>
            <w:vMerge w:val="restart"/>
            <w:tcBorders/>
            <w:shd w:color="auto" w:fill="FFF2CC" w:themeFill="accent4" w:themeFillTint="33" w:val="clear"/>
          </w:tcPr>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t>Améliorer la qualité de Vie au Travail</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tc>
        <w:tc>
          <w:tcPr>
            <w:tcW w:w="4473" w:type="dxa"/>
            <w:tcBorders/>
            <w:shd w:color="auto" w:fill="FFF2CC" w:themeFill="accent4" w:themeFillTint="33" w:val="clear"/>
          </w:tcPr>
          <w:p>
            <w:pPr>
              <w:pStyle w:val="Normal"/>
              <w:spacing w:lineRule="auto" w:line="240" w:before="0" w:after="0"/>
              <w:rPr>
                <w:sz w:val="24"/>
                <w:szCs w:val="24"/>
              </w:rPr>
            </w:pPr>
            <w:r>
              <w:rPr>
                <w:sz w:val="24"/>
                <w:szCs w:val="24"/>
              </w:rPr>
              <w:t>Fiche action 11</w:t>
            </w:r>
          </w:p>
        </w:tc>
        <w:tc>
          <w:tcPr>
            <w:tcW w:w="4473" w:type="dxa"/>
            <w:tcBorders/>
            <w:shd w:fill="auto" w:val="clear"/>
          </w:tcPr>
          <w:p>
            <w:pPr>
              <w:pStyle w:val="Normal"/>
              <w:spacing w:lineRule="auto" w:line="240" w:before="0" w:after="0"/>
              <w:rPr>
                <w:sz w:val="24"/>
                <w:szCs w:val="24"/>
              </w:rPr>
            </w:pPr>
            <w:r>
              <w:rPr>
                <w:sz w:val="24"/>
                <w:szCs w:val="24"/>
              </w:rPr>
              <w:t>Conforter le management de la qualité et la gestion du risque.</w:t>
            </w:r>
          </w:p>
        </w:tc>
        <w:tc>
          <w:tcPr>
            <w:tcW w:w="4473" w:type="dxa"/>
            <w:tcBorders/>
            <w:shd w:fill="auto" w:val="clear"/>
          </w:tcPr>
          <w:p>
            <w:pPr>
              <w:pStyle w:val="Normal"/>
              <w:spacing w:lineRule="auto" w:line="240" w:before="0" w:after="0"/>
              <w:rPr>
                <w:sz w:val="24"/>
                <w:szCs w:val="24"/>
              </w:rPr>
            </w:pPr>
            <w:r>
              <w:rPr>
                <w:sz w:val="24"/>
                <w:szCs w:val="24"/>
              </w:rPr>
              <w:t>Les formations prévues sur les TSA et celle prévue pour améliorer la coordination des parcours complexe ont eu lieu.</w:t>
            </w:r>
          </w:p>
          <w:p>
            <w:pPr>
              <w:pStyle w:val="Normal"/>
              <w:spacing w:lineRule="auto" w:line="240" w:before="0" w:after="0"/>
              <w:rPr>
                <w:sz w:val="24"/>
                <w:szCs w:val="24"/>
              </w:rPr>
            </w:pPr>
            <w:r>
              <w:rPr>
                <w:sz w:val="24"/>
                <w:szCs w:val="24"/>
              </w:rPr>
              <w:t>Le travail de Qualité avec le CSE en place se maintient avec des contacts hebdomadaires et des réunions mensuelles.</w:t>
            </w:r>
          </w:p>
        </w:tc>
        <w:tc>
          <w:tcPr>
            <w:tcW w:w="4473" w:type="dxa"/>
            <w:tcBorders/>
            <w:shd w:fill="auto" w:val="clear"/>
          </w:tcPr>
          <w:p>
            <w:pPr>
              <w:pStyle w:val="Normal"/>
              <w:spacing w:lineRule="auto" w:line="240" w:before="0" w:after="0"/>
              <w:rPr>
                <w:sz w:val="24"/>
                <w:szCs w:val="24"/>
              </w:rPr>
            </w:pPr>
            <w:r>
              <w:rPr>
                <w:sz w:val="24"/>
                <w:szCs w:val="24"/>
              </w:rPr>
              <w:t>La Question des développement des compétences doit rester prioritaire.</w:t>
              <w:br/>
              <w:t>Le travail sur le document unique des risques doit être repris dès cette fin d’année.</w:t>
            </w:r>
          </w:p>
        </w:tc>
      </w:tr>
      <w:tr>
        <w:trPr/>
        <w:tc>
          <w:tcPr>
            <w:tcW w:w="4472" w:type="dxa"/>
            <w:vMerge w:val="continue"/>
            <w:tcBorders/>
            <w:shd w:color="auto" w:fill="FFF2CC" w:themeFill="accent4" w:themeFillTint="33" w:val="clear"/>
          </w:tcPr>
          <w:p>
            <w:pPr>
              <w:pStyle w:val="Normal"/>
              <w:spacing w:lineRule="auto" w:line="240" w:before="0" w:after="0"/>
              <w:rPr>
                <w:sz w:val="24"/>
                <w:szCs w:val="24"/>
              </w:rPr>
            </w:pPr>
            <w:r>
              <w:rPr>
                <w:sz w:val="24"/>
                <w:szCs w:val="24"/>
              </w:rPr>
            </w:r>
          </w:p>
        </w:tc>
        <w:tc>
          <w:tcPr>
            <w:tcW w:w="4473" w:type="dxa"/>
            <w:tcBorders/>
            <w:shd w:color="auto" w:fill="FFF2CC" w:themeFill="accent4" w:themeFillTint="33" w:val="clear"/>
          </w:tcPr>
          <w:p>
            <w:pPr>
              <w:pStyle w:val="Normal"/>
              <w:spacing w:lineRule="auto" w:line="240" w:before="0" w:after="0"/>
              <w:rPr>
                <w:sz w:val="24"/>
                <w:szCs w:val="24"/>
              </w:rPr>
            </w:pPr>
            <w:r>
              <w:rPr>
                <w:sz w:val="24"/>
                <w:szCs w:val="24"/>
              </w:rPr>
              <w:t>Fiche action 12</w:t>
            </w:r>
          </w:p>
        </w:tc>
        <w:tc>
          <w:tcPr>
            <w:tcW w:w="4473" w:type="dxa"/>
            <w:tcBorders/>
            <w:shd w:fill="auto" w:val="clear"/>
          </w:tcPr>
          <w:p>
            <w:pPr>
              <w:pStyle w:val="Normal"/>
              <w:spacing w:lineRule="auto" w:line="240" w:before="0" w:after="0"/>
              <w:rPr>
                <w:sz w:val="24"/>
                <w:szCs w:val="24"/>
              </w:rPr>
            </w:pPr>
            <w:r>
              <w:rPr>
                <w:sz w:val="24"/>
                <w:szCs w:val="24"/>
              </w:rPr>
              <w:t>Améliorer la QVT</w:t>
              <w:br/>
              <w:t>Améliorer les accompagnements des personnes vieillissantes</w:t>
            </w:r>
          </w:p>
          <w:p>
            <w:pPr>
              <w:pStyle w:val="Normal"/>
              <w:spacing w:lineRule="auto" w:line="240" w:before="0" w:after="0"/>
              <w:rPr>
                <w:sz w:val="24"/>
                <w:szCs w:val="24"/>
              </w:rPr>
            </w:pPr>
            <w:r>
              <w:rPr>
                <w:sz w:val="24"/>
                <w:szCs w:val="24"/>
              </w:rPr>
              <w:t>Rompre l’isolement de professionnels</w:t>
            </w:r>
          </w:p>
          <w:p>
            <w:pPr>
              <w:pStyle w:val="Normal"/>
              <w:spacing w:lineRule="auto" w:line="240" w:before="0" w:after="0"/>
              <w:rPr>
                <w:sz w:val="24"/>
                <w:szCs w:val="24"/>
              </w:rPr>
            </w:pPr>
            <w:r>
              <w:rPr>
                <w:sz w:val="24"/>
                <w:szCs w:val="24"/>
              </w:rPr>
              <w:t>Améliorer la qualité des services</w:t>
            </w:r>
          </w:p>
        </w:tc>
        <w:tc>
          <w:tcPr>
            <w:tcW w:w="4473" w:type="dxa"/>
            <w:tcBorders/>
            <w:shd w:fill="auto" w:val="clear"/>
          </w:tcPr>
          <w:p>
            <w:pPr>
              <w:pStyle w:val="Normal"/>
              <w:spacing w:lineRule="auto" w:line="240" w:before="0" w:after="0"/>
              <w:rPr>
                <w:sz w:val="24"/>
                <w:szCs w:val="24"/>
              </w:rPr>
            </w:pPr>
            <w:r>
              <w:rPr>
                <w:sz w:val="24"/>
                <w:szCs w:val="24"/>
              </w:rPr>
              <w:t>Formations prévues ont eu lieu :</w:t>
            </w:r>
          </w:p>
          <w:p>
            <w:pPr>
              <w:pStyle w:val="ListParagraph"/>
              <w:numPr>
                <w:ilvl w:val="0"/>
                <w:numId w:val="3"/>
              </w:numPr>
              <w:spacing w:lineRule="auto" w:line="240" w:before="0" w:after="0"/>
              <w:contextualSpacing/>
              <w:rPr>
                <w:sz w:val="24"/>
                <w:szCs w:val="24"/>
              </w:rPr>
            </w:pPr>
            <w:r>
              <w:rPr>
                <w:sz w:val="24"/>
                <w:szCs w:val="24"/>
              </w:rPr>
              <w:t>Une animée par le médecin psychiatre de l’EANM pour nos professionnels et 6 autres entités</w:t>
            </w:r>
          </w:p>
          <w:p>
            <w:pPr>
              <w:pStyle w:val="ListParagraph"/>
              <w:numPr>
                <w:ilvl w:val="0"/>
                <w:numId w:val="2"/>
              </w:numPr>
              <w:spacing w:lineRule="auto" w:line="240" w:before="0" w:after="0"/>
              <w:contextualSpacing/>
              <w:rPr>
                <w:sz w:val="24"/>
                <w:szCs w:val="24"/>
              </w:rPr>
            </w:pPr>
            <w:r>
              <w:rPr>
                <w:sz w:val="24"/>
                <w:szCs w:val="24"/>
              </w:rPr>
              <w:t xml:space="preserve">Une animée par l’ADMR pour les professionnels de l’EANM. </w:t>
            </w:r>
          </w:p>
          <w:p>
            <w:pPr>
              <w:pStyle w:val="Normal"/>
              <w:spacing w:lineRule="auto" w:line="240" w:before="0" w:after="0"/>
              <w:rPr>
                <w:sz w:val="24"/>
                <w:szCs w:val="24"/>
              </w:rPr>
            </w:pPr>
            <w:r>
              <w:rPr>
                <w:sz w:val="24"/>
                <w:szCs w:val="24"/>
              </w:rPr>
              <w:t>Convention avec HAD maintenue.</w:t>
            </w:r>
          </w:p>
          <w:p>
            <w:pPr>
              <w:pStyle w:val="Normal"/>
              <w:spacing w:lineRule="auto" w:line="240" w:before="0" w:after="0"/>
              <w:rPr>
                <w:sz w:val="24"/>
                <w:szCs w:val="24"/>
              </w:rPr>
            </w:pPr>
            <w:r>
              <w:rPr>
                <w:sz w:val="24"/>
                <w:szCs w:val="24"/>
              </w:rPr>
              <w:t>Pour l’équipe SG : renfort dans le cadre d’un contrat PEC.</w:t>
            </w:r>
          </w:p>
          <w:p>
            <w:pPr>
              <w:pStyle w:val="Normal"/>
              <w:spacing w:lineRule="auto" w:line="240" w:before="0" w:after="0"/>
              <w:rPr>
                <w:sz w:val="24"/>
                <w:szCs w:val="24"/>
              </w:rPr>
            </w:pPr>
            <w:r>
              <w:rPr>
                <w:sz w:val="24"/>
                <w:szCs w:val="24"/>
              </w:rPr>
              <w:t>Pour l’équipe éducative, mise en place de contrats renforts. (CDD, apprentissage, PEC).</w:t>
            </w:r>
          </w:p>
          <w:p>
            <w:pPr>
              <w:pStyle w:val="Normal"/>
              <w:spacing w:lineRule="auto" w:line="240" w:before="0" w:after="0"/>
              <w:rPr>
                <w:sz w:val="24"/>
                <w:szCs w:val="24"/>
              </w:rPr>
            </w:pPr>
            <w:r>
              <w:rPr>
                <w:sz w:val="24"/>
                <w:szCs w:val="24"/>
              </w:rPr>
              <w:t>Pour l’équipe administratif : externalisation des CDD avec COOP EMPLOI.</w:t>
            </w:r>
          </w:p>
          <w:p>
            <w:pPr>
              <w:pStyle w:val="Normal"/>
              <w:spacing w:lineRule="auto" w:line="240" w:before="0" w:after="0"/>
              <w:rPr>
                <w:sz w:val="24"/>
                <w:szCs w:val="24"/>
              </w:rPr>
            </w:pPr>
            <w:r>
              <w:rPr>
                <w:sz w:val="24"/>
                <w:szCs w:val="24"/>
              </w:rPr>
              <w:t>Restructuration de l’équipe après départ de la secrétaire, de la comptable et de la cheffe de service (formation).</w:t>
            </w:r>
          </w:p>
          <w:p>
            <w:pPr>
              <w:pStyle w:val="Normal"/>
              <w:spacing w:lineRule="auto" w:line="240" w:before="0" w:after="0"/>
              <w:rPr>
                <w:sz w:val="24"/>
                <w:szCs w:val="24"/>
              </w:rPr>
            </w:pPr>
            <w:r>
              <w:rPr>
                <w:sz w:val="24"/>
                <w:szCs w:val="24"/>
              </w:rPr>
              <w:t>Poursuite de la participation au GAP (Groupement d’associations partenaires).</w:t>
            </w:r>
          </w:p>
          <w:p>
            <w:pPr>
              <w:pStyle w:val="Normal"/>
              <w:spacing w:lineRule="auto" w:line="240" w:before="0" w:after="0"/>
              <w:rPr>
                <w:sz w:val="24"/>
                <w:szCs w:val="24"/>
              </w:rPr>
            </w:pPr>
            <w:r>
              <w:rPr>
                <w:sz w:val="24"/>
                <w:szCs w:val="24"/>
              </w:rPr>
              <w:t>Pour l’ensemble des professionnels : poursuite de l’ensemble des travaux.</w:t>
            </w:r>
          </w:p>
          <w:p>
            <w:pPr>
              <w:pStyle w:val="Normal"/>
              <w:spacing w:lineRule="auto" w:line="240" w:before="0" w:after="0"/>
              <w:rPr>
                <w:sz w:val="24"/>
                <w:szCs w:val="24"/>
              </w:rPr>
            </w:pPr>
            <w:r>
              <w:rPr>
                <w:sz w:val="24"/>
                <w:szCs w:val="24"/>
              </w:rPr>
              <w:t xml:space="preserve">Maintien du lien étroit avec la Médecine du Travail. </w:t>
            </w:r>
          </w:p>
        </w:tc>
        <w:tc>
          <w:tcPr>
            <w:tcW w:w="4473" w:type="dxa"/>
            <w:tcBorders/>
            <w:shd w:fill="auto" w:val="clear"/>
          </w:tcPr>
          <w:p>
            <w:pPr>
              <w:pStyle w:val="Normal"/>
              <w:spacing w:lineRule="auto" w:line="240" w:before="0" w:after="0"/>
              <w:rPr>
                <w:sz w:val="24"/>
                <w:szCs w:val="24"/>
              </w:rPr>
            </w:pPr>
            <w:r>
              <w:rPr>
                <w:sz w:val="24"/>
                <w:szCs w:val="24"/>
              </w:rPr>
              <w:t xml:space="preserve"> </w:t>
            </w:r>
            <w:r>
              <w:rPr>
                <w:sz w:val="24"/>
                <w:szCs w:val="24"/>
              </w:rPr>
              <w:t>Convention à envisager avec le SSIAD du Haut Béarn.</w:t>
            </w:r>
          </w:p>
          <w:p>
            <w:pPr>
              <w:pStyle w:val="Normal"/>
              <w:spacing w:lineRule="auto" w:line="240" w:before="0" w:after="0"/>
              <w:rPr>
                <w:sz w:val="24"/>
                <w:szCs w:val="24"/>
              </w:rPr>
            </w:pPr>
            <w:r>
              <w:rPr>
                <w:sz w:val="24"/>
                <w:szCs w:val="24"/>
              </w:rPr>
              <w:t>Améliorer la Qualité des réunions.</w:t>
            </w:r>
          </w:p>
          <w:p>
            <w:pPr>
              <w:pStyle w:val="Normal"/>
              <w:spacing w:lineRule="auto" w:line="240" w:before="0" w:after="0"/>
              <w:rPr>
                <w:sz w:val="24"/>
                <w:szCs w:val="24"/>
              </w:rPr>
            </w:pPr>
            <w:r>
              <w:rPr>
                <w:sz w:val="24"/>
                <w:szCs w:val="24"/>
              </w:rPr>
              <w:t>Remettre en place des rencontres Familles/équipes.</w:t>
            </w:r>
          </w:p>
          <w:p>
            <w:pPr>
              <w:pStyle w:val="Normal"/>
              <w:spacing w:lineRule="auto" w:line="240" w:before="0" w:after="0"/>
              <w:rPr>
                <w:sz w:val="24"/>
                <w:szCs w:val="24"/>
              </w:rPr>
            </w:pPr>
            <w:r>
              <w:rPr>
                <w:sz w:val="24"/>
                <w:szCs w:val="24"/>
              </w:rPr>
              <w:t>Poursuivre la politique de formations en externe et en interne. (formation sur bienveillance, sur la sexualité, les TSA, le vieillissement des personnes trisomiques).</w:t>
            </w:r>
          </w:p>
          <w:p>
            <w:pPr>
              <w:pStyle w:val="Normal"/>
              <w:spacing w:lineRule="auto" w:line="240" w:before="0" w:after="0"/>
              <w:rPr>
                <w:sz w:val="24"/>
                <w:szCs w:val="24"/>
              </w:rPr>
            </w:pPr>
            <w:r>
              <w:rPr>
                <w:sz w:val="24"/>
                <w:szCs w:val="24"/>
              </w:rPr>
              <w:t>Formaliser la mise en place un référent Sexualité (obligation légale depuis novembre 2021).</w:t>
            </w:r>
          </w:p>
          <w:p>
            <w:pPr>
              <w:pStyle w:val="Normal"/>
              <w:spacing w:lineRule="auto" w:line="240" w:before="0" w:after="0"/>
              <w:rPr>
                <w:sz w:val="24"/>
                <w:szCs w:val="24"/>
              </w:rPr>
            </w:pPr>
            <w:r>
              <w:rPr>
                <w:sz w:val="24"/>
                <w:szCs w:val="24"/>
              </w:rPr>
              <w:t>Formaliser la mise en place un référent bientraitance.</w:t>
            </w:r>
          </w:p>
          <w:p>
            <w:pPr>
              <w:pStyle w:val="Normal"/>
              <w:spacing w:lineRule="auto" w:line="240" w:before="0" w:after="0"/>
              <w:rPr>
                <w:sz w:val="24"/>
                <w:szCs w:val="24"/>
              </w:rPr>
            </w:pPr>
            <w:r>
              <w:rPr>
                <w:sz w:val="24"/>
                <w:szCs w:val="24"/>
              </w:rPr>
              <w:t>Réfléchir à la diversification des propositions à faire aux personnes accompagnées suivant leur âge.</w:t>
            </w:r>
          </w:p>
          <w:p>
            <w:pPr>
              <w:pStyle w:val="Normal"/>
              <w:spacing w:lineRule="auto" w:line="240" w:before="0" w:after="0"/>
              <w:rPr>
                <w:sz w:val="24"/>
                <w:szCs w:val="24"/>
              </w:rPr>
            </w:pPr>
            <w:bookmarkStart w:id="0" w:name="_GoBack"/>
            <w:bookmarkEnd w:id="0"/>
            <w:r>
              <w:rPr>
                <w:sz w:val="24"/>
                <w:szCs w:val="24"/>
              </w:rPr>
              <w:t>(Questions: peut-on proposer le même type d’activités aux jeunes et moins jeunes ?)</w:t>
              <w:br/>
              <w:t>travailler sur la question de l’Inclusion.</w:t>
            </w:r>
          </w:p>
          <w:p>
            <w:pPr>
              <w:pStyle w:val="Normal"/>
              <w:spacing w:lineRule="auto" w:line="240" w:before="0" w:after="0"/>
              <w:rPr>
                <w:sz w:val="24"/>
                <w:szCs w:val="24"/>
              </w:rPr>
            </w:pPr>
            <w:r>
              <w:rPr>
                <w:sz w:val="24"/>
                <w:szCs w:val="24"/>
              </w:rPr>
            </w:r>
          </w:p>
        </w:tc>
      </w:tr>
      <w:tr>
        <w:trPr>
          <w:trHeight w:val="547" w:hRule="atLeast"/>
        </w:trPr>
        <w:tc>
          <w:tcPr>
            <w:tcW w:w="4472" w:type="dxa"/>
            <w:tcBorders/>
            <w:shd w:color="auto" w:fill="C5E0B3" w:themeFill="accent6" w:themeFillTint="66" w:val="clear"/>
          </w:tcPr>
          <w:p>
            <w:pPr>
              <w:pStyle w:val="Normal"/>
              <w:spacing w:lineRule="auto" w:line="240" w:before="0" w:after="0"/>
              <w:rPr>
                <w:sz w:val="24"/>
                <w:szCs w:val="24"/>
              </w:rPr>
            </w:pPr>
            <w:r>
              <w:rPr>
                <w:sz w:val="24"/>
                <w:szCs w:val="24"/>
              </w:rPr>
              <w:t>Participer aux enjeux de développement durable et de responsabilité des entreprises</w:t>
            </w:r>
          </w:p>
        </w:tc>
        <w:tc>
          <w:tcPr>
            <w:tcW w:w="4473" w:type="dxa"/>
            <w:tcBorders/>
            <w:shd w:color="auto" w:fill="C5E0B3" w:themeFill="accent6" w:themeFillTint="66" w:val="clear"/>
          </w:tcPr>
          <w:p>
            <w:pPr>
              <w:pStyle w:val="Normal"/>
              <w:spacing w:lineRule="auto" w:line="240" w:before="0" w:after="0"/>
              <w:rPr>
                <w:sz w:val="24"/>
                <w:szCs w:val="24"/>
              </w:rPr>
            </w:pPr>
            <w:r>
              <w:rPr>
                <w:sz w:val="24"/>
                <w:szCs w:val="24"/>
              </w:rPr>
              <w:t>Fiche action 13</w:t>
            </w:r>
          </w:p>
        </w:tc>
        <w:tc>
          <w:tcPr>
            <w:tcW w:w="4473" w:type="dxa"/>
            <w:tcBorders/>
            <w:shd w:fill="auto" w:val="clear"/>
          </w:tcPr>
          <w:p>
            <w:pPr>
              <w:pStyle w:val="Normal"/>
              <w:spacing w:lineRule="auto" w:line="240" w:before="0" w:after="0"/>
              <w:rPr>
                <w:sz w:val="24"/>
                <w:szCs w:val="24"/>
              </w:rPr>
            </w:pPr>
            <w:r>
              <w:rPr>
                <w:sz w:val="24"/>
                <w:szCs w:val="24"/>
              </w:rPr>
              <w:t>Améliorer la performance de la structure</w:t>
            </w:r>
          </w:p>
        </w:tc>
        <w:tc>
          <w:tcPr>
            <w:tcW w:w="4473" w:type="dxa"/>
            <w:tcBorders/>
            <w:shd w:fill="auto" w:val="clear"/>
          </w:tcPr>
          <w:p>
            <w:pPr>
              <w:pStyle w:val="Normal"/>
              <w:spacing w:lineRule="auto" w:line="240" w:before="0" w:after="0"/>
              <w:rPr>
                <w:sz w:val="24"/>
                <w:szCs w:val="24"/>
              </w:rPr>
            </w:pPr>
            <w:r>
              <w:rPr>
                <w:sz w:val="24"/>
                <w:szCs w:val="24"/>
              </w:rPr>
              <w:t>Fin de la construction de bâtiments neufs pour administratif, réfectoire et cuisine centrale.</w:t>
            </w:r>
          </w:p>
          <w:p>
            <w:pPr>
              <w:pStyle w:val="Normal"/>
              <w:spacing w:lineRule="auto" w:line="240" w:before="0" w:after="0"/>
              <w:rPr>
                <w:sz w:val="24"/>
                <w:szCs w:val="24"/>
              </w:rPr>
            </w:pPr>
            <w:r>
              <w:rPr>
                <w:sz w:val="24"/>
                <w:szCs w:val="24"/>
              </w:rPr>
              <w:t>Début de la phase 2 des travaux (Aout)</w:t>
              <w:br/>
              <w:t>Micro-projets  mis en place pour lutter contre le gaspillage et améliorer le tri des déchets.</w:t>
            </w:r>
          </w:p>
          <w:p>
            <w:pPr>
              <w:pStyle w:val="Normal"/>
              <w:spacing w:lineRule="auto" w:line="240" w:before="0" w:after="0"/>
              <w:rPr>
                <w:sz w:val="24"/>
                <w:szCs w:val="24"/>
              </w:rPr>
            </w:pPr>
            <w:r>
              <w:rPr>
                <w:sz w:val="24"/>
                <w:szCs w:val="24"/>
              </w:rPr>
              <w:t>Achat d’un véhicule léger électrique.</w:t>
            </w:r>
          </w:p>
          <w:p>
            <w:pPr>
              <w:pStyle w:val="Normal"/>
              <w:spacing w:lineRule="auto" w:line="240" w:before="0" w:after="0"/>
              <w:rPr>
                <w:sz w:val="24"/>
                <w:szCs w:val="24"/>
              </w:rPr>
            </w:pPr>
            <w:r>
              <w:rPr>
                <w:sz w:val="24"/>
                <w:szCs w:val="24"/>
              </w:rPr>
              <w:t>Adhésion à une association qui lutte contre le gaspillage (AIMA), association auprès de laquelle il est possible d’acheter du matériel à bas cout.</w:t>
            </w:r>
          </w:p>
        </w:tc>
        <w:tc>
          <w:tcPr>
            <w:tcW w:w="4473" w:type="dxa"/>
            <w:tcBorders/>
            <w:shd w:fill="auto" w:val="clear"/>
          </w:tcPr>
          <w:p>
            <w:pPr>
              <w:pStyle w:val="Normal"/>
              <w:spacing w:lineRule="auto" w:line="240" w:before="0" w:after="0"/>
              <w:rPr>
                <w:sz w:val="24"/>
                <w:szCs w:val="24"/>
              </w:rPr>
            </w:pPr>
            <w:r>
              <w:rPr>
                <w:sz w:val="24"/>
                <w:szCs w:val="24"/>
              </w:rPr>
              <w:t>Améliorer le tri sélectif.</w:t>
              <w:br/>
              <w:t>Améliorer la participation des résidents et des différents services.</w:t>
              <w:br/>
              <w:t>Sécuriser la destruction de dossiers et papiers ayant des informations confidentielles.</w:t>
            </w:r>
          </w:p>
          <w:p>
            <w:pPr>
              <w:pStyle w:val="Normal"/>
              <w:spacing w:lineRule="auto" w:line="240" w:before="0" w:after="0"/>
              <w:rPr>
                <w:sz w:val="24"/>
                <w:szCs w:val="24"/>
              </w:rPr>
            </w:pPr>
            <w:r>
              <w:rPr>
                <w:sz w:val="24"/>
                <w:szCs w:val="24"/>
              </w:rPr>
              <w:t>Poursuivre la mise en place de la RGPD.</w:t>
            </w:r>
          </w:p>
          <w:p>
            <w:pPr>
              <w:pStyle w:val="Normal"/>
              <w:spacing w:lineRule="auto" w:line="240" w:before="0" w:after="0"/>
              <w:rPr>
                <w:sz w:val="24"/>
                <w:szCs w:val="24"/>
              </w:rPr>
            </w:pPr>
            <w:r>
              <w:rPr>
                <w:sz w:val="24"/>
                <w:szCs w:val="24"/>
              </w:rPr>
              <w:t>Travailler sur l’utilisation des consommables (papiers, électricité, eau, chauffage..)</w:t>
            </w:r>
          </w:p>
        </w:tc>
      </w:tr>
      <w:tr>
        <w:trPr/>
        <w:tc>
          <w:tcPr>
            <w:tcW w:w="4472" w:type="dxa"/>
            <w:tcBorders/>
            <w:shd w:fill="auto" w:val="clear"/>
          </w:tcPr>
          <w:p>
            <w:pPr>
              <w:pStyle w:val="Normal"/>
              <w:spacing w:lineRule="auto" w:line="240" w:before="0" w:after="0"/>
              <w:rPr>
                <w:sz w:val="24"/>
                <w:szCs w:val="24"/>
              </w:rPr>
            </w:pPr>
            <w:r>
              <w:rPr>
                <w:sz w:val="24"/>
                <w:szCs w:val="24"/>
              </w:rPr>
            </w:r>
          </w:p>
        </w:tc>
        <w:tc>
          <w:tcPr>
            <w:tcW w:w="4473" w:type="dxa"/>
            <w:tcBorders/>
            <w:shd w:fill="auto" w:val="clear"/>
          </w:tcPr>
          <w:p>
            <w:pPr>
              <w:pStyle w:val="Normal"/>
              <w:spacing w:lineRule="auto" w:line="240" w:before="0" w:after="0"/>
              <w:rPr>
                <w:sz w:val="24"/>
                <w:szCs w:val="24"/>
              </w:rPr>
            </w:pPr>
            <w:r>
              <w:rPr>
                <w:sz w:val="24"/>
                <w:szCs w:val="24"/>
              </w:rPr>
            </w:r>
          </w:p>
        </w:tc>
        <w:tc>
          <w:tcPr>
            <w:tcW w:w="4473" w:type="dxa"/>
            <w:tcBorders/>
            <w:shd w:fill="auto" w:val="clear"/>
          </w:tcPr>
          <w:p>
            <w:pPr>
              <w:pStyle w:val="Normal"/>
              <w:spacing w:lineRule="auto" w:line="240" w:before="0" w:after="0"/>
              <w:rPr>
                <w:sz w:val="24"/>
                <w:szCs w:val="24"/>
              </w:rPr>
            </w:pPr>
            <w:r>
              <w:rPr>
                <w:sz w:val="24"/>
                <w:szCs w:val="24"/>
              </w:rPr>
            </w:r>
          </w:p>
        </w:tc>
        <w:tc>
          <w:tcPr>
            <w:tcW w:w="4473" w:type="dxa"/>
            <w:tcBorders/>
            <w:shd w:fill="auto" w:val="clear"/>
          </w:tcPr>
          <w:p>
            <w:pPr>
              <w:pStyle w:val="Normal"/>
              <w:spacing w:lineRule="auto" w:line="240" w:before="0" w:after="0"/>
              <w:rPr>
                <w:sz w:val="24"/>
                <w:szCs w:val="24"/>
              </w:rPr>
            </w:pPr>
            <w:r>
              <w:rPr>
                <w:sz w:val="24"/>
                <w:szCs w:val="24"/>
              </w:rPr>
            </w:r>
          </w:p>
        </w:tc>
        <w:tc>
          <w:tcPr>
            <w:tcW w:w="4473" w:type="dxa"/>
            <w:tcBorders/>
            <w:shd w:fill="auto" w:val="clear"/>
          </w:tcPr>
          <w:p>
            <w:pPr>
              <w:pStyle w:val="Normal"/>
              <w:spacing w:lineRule="auto" w:line="240" w:before="0" w:after="0"/>
              <w:rPr>
                <w:sz w:val="24"/>
                <w:szCs w:val="24"/>
              </w:rPr>
            </w:pPr>
            <w:r>
              <w:rPr>
                <w:sz w:val="24"/>
                <w:szCs w:val="24"/>
              </w:rPr>
            </w:r>
          </w:p>
        </w:tc>
      </w:tr>
    </w:tbl>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Lexique Fiches Actions :</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ListParagraph"/>
        <w:numPr>
          <w:ilvl w:val="0"/>
          <w:numId w:val="1"/>
        </w:numPr>
        <w:rPr>
          <w:sz w:val="24"/>
          <w:szCs w:val="24"/>
        </w:rPr>
      </w:pPr>
      <w:r>
        <w:rPr>
          <w:sz w:val="24"/>
          <w:szCs w:val="24"/>
        </w:rPr>
        <w:t>AIMA : allons imaginer un Monde d’Amitié : association qui mène des actions humanitaires et a mis en place des projets visant à lutter contre le gaspillage en récupérant du matériel usagé auprès de différentes entités (administrations, établissements médicaux…) et ne le revendant à bas coût à des institutions et/ou particuliers. (entre 85 et 90% de matériel recyclé).</w:t>
      </w:r>
    </w:p>
    <w:p>
      <w:pPr>
        <w:pStyle w:val="ListParagraph"/>
        <w:numPr>
          <w:ilvl w:val="0"/>
          <w:numId w:val="1"/>
        </w:numPr>
        <w:rPr>
          <w:sz w:val="24"/>
          <w:szCs w:val="24"/>
        </w:rPr>
      </w:pPr>
      <w:r>
        <w:rPr>
          <w:sz w:val="24"/>
          <w:szCs w:val="24"/>
        </w:rPr>
        <w:t>CHPS : centre hospitalier spécialisé des Pyrénées</w:t>
      </w:r>
    </w:p>
    <w:p>
      <w:pPr>
        <w:pStyle w:val="ListParagraph"/>
        <w:numPr>
          <w:ilvl w:val="0"/>
          <w:numId w:val="1"/>
        </w:numPr>
        <w:rPr>
          <w:sz w:val="24"/>
          <w:szCs w:val="24"/>
        </w:rPr>
      </w:pPr>
      <w:r>
        <w:rPr>
          <w:sz w:val="24"/>
          <w:szCs w:val="24"/>
        </w:rPr>
        <w:t>CSE= Comité social et économique, représentants du personnel</w:t>
      </w:r>
    </w:p>
    <w:p>
      <w:pPr>
        <w:pStyle w:val="ListParagraph"/>
        <w:numPr>
          <w:ilvl w:val="0"/>
          <w:numId w:val="1"/>
        </w:numPr>
        <w:rPr>
          <w:sz w:val="24"/>
          <w:szCs w:val="24"/>
        </w:rPr>
      </w:pPr>
      <w:r>
        <w:rPr>
          <w:sz w:val="24"/>
          <w:szCs w:val="24"/>
        </w:rPr>
        <w:t>EANM = établissement d’accueil non médicalisé (Anciennement Foyer de Vie)</w:t>
      </w:r>
    </w:p>
    <w:p>
      <w:pPr>
        <w:pStyle w:val="ListParagraph"/>
        <w:numPr>
          <w:ilvl w:val="0"/>
          <w:numId w:val="1"/>
        </w:numPr>
        <w:rPr>
          <w:sz w:val="24"/>
          <w:szCs w:val="24"/>
        </w:rPr>
      </w:pPr>
      <w:r>
        <w:rPr>
          <w:sz w:val="24"/>
          <w:szCs w:val="24"/>
        </w:rPr>
        <w:t>GOS : groupe opérationnel de Synthèse.</w:t>
      </w:r>
    </w:p>
    <w:p>
      <w:pPr>
        <w:pStyle w:val="ListParagraph"/>
        <w:numPr>
          <w:ilvl w:val="0"/>
          <w:numId w:val="1"/>
        </w:numPr>
        <w:rPr>
          <w:sz w:val="24"/>
          <w:szCs w:val="24"/>
        </w:rPr>
      </w:pPr>
      <w:r>
        <w:rPr>
          <w:sz w:val="24"/>
          <w:szCs w:val="24"/>
        </w:rPr>
        <w:t>HAD = Hospitalisation à domicile</w:t>
      </w:r>
    </w:p>
    <w:p>
      <w:pPr>
        <w:pStyle w:val="ListParagraph"/>
        <w:numPr>
          <w:ilvl w:val="0"/>
          <w:numId w:val="1"/>
        </w:numPr>
        <w:rPr>
          <w:sz w:val="24"/>
          <w:szCs w:val="24"/>
        </w:rPr>
      </w:pPr>
      <w:r>
        <w:rPr>
          <w:sz w:val="24"/>
          <w:szCs w:val="24"/>
        </w:rPr>
        <w:t>ITS= Institut du travail social</w:t>
      </w:r>
    </w:p>
    <w:p>
      <w:pPr>
        <w:pStyle w:val="ListParagraph"/>
        <w:numPr>
          <w:ilvl w:val="0"/>
          <w:numId w:val="1"/>
        </w:numPr>
        <w:rPr>
          <w:sz w:val="24"/>
          <w:szCs w:val="24"/>
        </w:rPr>
      </w:pPr>
      <w:r>
        <w:rPr>
          <w:sz w:val="24"/>
          <w:szCs w:val="24"/>
        </w:rPr>
        <w:t>PAG : Plan Global d’accompagnement dans le cadre de la Réponse accompagnée pour Tous</w:t>
      </w:r>
    </w:p>
    <w:p>
      <w:pPr>
        <w:pStyle w:val="ListParagraph"/>
        <w:numPr>
          <w:ilvl w:val="0"/>
          <w:numId w:val="1"/>
        </w:numPr>
        <w:rPr>
          <w:sz w:val="24"/>
          <w:szCs w:val="24"/>
        </w:rPr>
      </w:pPr>
      <w:r>
        <w:rPr>
          <w:sz w:val="24"/>
          <w:szCs w:val="24"/>
        </w:rPr>
        <w:t>QVT = Qualité de Vie au Travail</w:t>
      </w:r>
    </w:p>
    <w:p>
      <w:pPr>
        <w:pStyle w:val="ListParagraph"/>
        <w:numPr>
          <w:ilvl w:val="0"/>
          <w:numId w:val="1"/>
        </w:numPr>
        <w:rPr>
          <w:sz w:val="24"/>
          <w:szCs w:val="24"/>
        </w:rPr>
      </w:pPr>
      <w:r>
        <w:rPr>
          <w:sz w:val="24"/>
          <w:szCs w:val="24"/>
        </w:rPr>
        <w:t>RAPT = Réponse accompagnée pour Tous</w:t>
      </w:r>
    </w:p>
    <w:p>
      <w:pPr>
        <w:pStyle w:val="ListParagraph"/>
        <w:numPr>
          <w:ilvl w:val="0"/>
          <w:numId w:val="1"/>
        </w:numPr>
        <w:rPr>
          <w:sz w:val="24"/>
          <w:szCs w:val="24"/>
        </w:rPr>
      </w:pPr>
      <w:r>
        <w:rPr>
          <w:sz w:val="24"/>
          <w:szCs w:val="24"/>
        </w:rPr>
        <w:t>SAJ= Service d’accueil de jour</w:t>
      </w:r>
    </w:p>
    <w:p>
      <w:pPr>
        <w:pStyle w:val="ListParagraph"/>
        <w:numPr>
          <w:ilvl w:val="0"/>
          <w:numId w:val="1"/>
        </w:numPr>
        <w:rPr>
          <w:sz w:val="24"/>
          <w:szCs w:val="24"/>
        </w:rPr>
      </w:pPr>
      <w:r>
        <w:rPr>
          <w:sz w:val="24"/>
          <w:szCs w:val="24"/>
        </w:rPr>
        <w:t>SERAFIN-PH = services et établissements : réforme pour une adéquation des financements aux parcours des personnes handicapées</w:t>
      </w:r>
    </w:p>
    <w:p>
      <w:pPr>
        <w:pStyle w:val="ListParagraph"/>
        <w:numPr>
          <w:ilvl w:val="0"/>
          <w:numId w:val="1"/>
        </w:numPr>
        <w:rPr>
          <w:sz w:val="24"/>
          <w:szCs w:val="24"/>
        </w:rPr>
      </w:pPr>
      <w:r>
        <w:rPr>
          <w:sz w:val="24"/>
          <w:szCs w:val="24"/>
        </w:rPr>
        <w:t>SSIAD : service de soins infirmiers à domicile</w:t>
      </w:r>
    </w:p>
    <w:p>
      <w:pPr>
        <w:pStyle w:val="ListParagraph"/>
        <w:numPr>
          <w:ilvl w:val="0"/>
          <w:numId w:val="1"/>
        </w:numPr>
        <w:rPr>
          <w:sz w:val="24"/>
          <w:szCs w:val="24"/>
        </w:rPr>
      </w:pPr>
      <w:r>
        <w:rPr>
          <w:sz w:val="24"/>
          <w:szCs w:val="24"/>
        </w:rPr>
        <w:t>TSA : Troubles du spectre de l’Autisme</w:t>
      </w:r>
    </w:p>
    <w:p>
      <w:pPr>
        <w:pStyle w:val="Normal"/>
        <w:spacing w:before="0" w:after="160"/>
        <w:ind w:left="360" w:hanging="0"/>
        <w:rPr/>
      </w:pPr>
      <w:r>
        <w:rPr/>
      </w:r>
    </w:p>
    <w:sectPr>
      <w:type w:val="nextPage"/>
      <w:pgSz w:orient="landscape" w:w="23811" w:h="16838"/>
      <w:pgMar w:left="720" w:right="720" w:header="720" w:top="720" w:footer="72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Calibri" w:hAnsi="Calibri" w:cs="Calibri" w:hint="default"/>
        <w:sz w:val="24"/>
        <w:rFonts w:c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29"/>
      <w:numFmt w:val="bullet"/>
      <w:lvlText w:val="-"/>
      <w:lvlJc w:val="left"/>
      <w:pPr>
        <w:ind w:left="720" w:hanging="360"/>
      </w:pPr>
      <w:rPr>
        <w:rFonts w:ascii="Calibri" w:hAnsi="Calibri" w:cs="Calibri" w:hint="default"/>
        <w:sz w:val="24"/>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29"/>
      <w:numFmt w:val="bullet"/>
      <w:lvlText w:val="-"/>
      <w:lvlJc w:val="left"/>
      <w:pPr>
        <w:ind w:left="720" w:hanging="360"/>
      </w:pPr>
      <w:rPr>
        <w:rFonts w:ascii="Calibri" w:hAnsi="Calibri" w:cs="Calibri" w:hint="default"/>
        <w:sz w:val="24"/>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numFmt w:val="bullet"/>
      <w:lvlText w:val="-"/>
      <w:lvlJc w:val="left"/>
      <w:pPr>
        <w:ind w:left="720" w:hanging="360"/>
      </w:pPr>
      <w:rPr>
        <w:rFonts w:ascii="Calibri" w:hAnsi="Calibri" w:cs="Calibri" w:hint="default"/>
        <w:sz w:val="24"/>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link w:val="En-tte"/>
    <w:uiPriority w:val="99"/>
    <w:qFormat/>
    <w:rsid w:val="0093701c"/>
    <w:rPr/>
  </w:style>
  <w:style w:type="character" w:styleId="PieddepageCar" w:customStyle="1">
    <w:name w:val="Pied de page Car"/>
    <w:basedOn w:val="DefaultParagraphFont"/>
    <w:link w:val="Pieddepage"/>
    <w:uiPriority w:val="99"/>
    <w:qFormat/>
    <w:rsid w:val="0093701c"/>
    <w:rPr/>
  </w:style>
  <w:style w:type="character" w:styleId="TextedebullesCar" w:customStyle="1">
    <w:name w:val="Texte de bulles Car"/>
    <w:basedOn w:val="DefaultParagraphFont"/>
    <w:link w:val="Textedebulles"/>
    <w:uiPriority w:val="99"/>
    <w:semiHidden/>
    <w:qFormat/>
    <w:rsid w:val="0093701c"/>
    <w:rPr>
      <w:rFonts w:ascii="Segoe UI" w:hAnsi="Segoe UI" w:cs="Segoe UI"/>
      <w:sz w:val="18"/>
      <w:szCs w:val="18"/>
    </w:rPr>
  </w:style>
  <w:style w:type="character" w:styleId="ListLabel1">
    <w:name w:val="ListLabel 1"/>
    <w:qFormat/>
    <w:rPr>
      <w:rFonts w:eastAsia="Calibri" w:cs=""/>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Calibri" w:cs=""/>
      <w:sz w:val="24"/>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eastAsia="Calibri" w:cs="Calibri"/>
      <w:sz w:val="24"/>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eastAsia="Calibri" w:cs="Calibri"/>
      <w:sz w:val="24"/>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eastAsia="Calibri" w:cs="Calibri"/>
      <w:sz w:val="24"/>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db5bef"/>
    <w:pPr>
      <w:spacing w:before="0" w:after="160"/>
      <w:ind w:left="720" w:hanging="0"/>
      <w:contextualSpacing/>
    </w:pPr>
    <w:rPr/>
  </w:style>
  <w:style w:type="paragraph" w:styleId="Entte">
    <w:name w:val="Header"/>
    <w:basedOn w:val="Normal"/>
    <w:link w:val="En-tteCar"/>
    <w:uiPriority w:val="99"/>
    <w:unhideWhenUsed/>
    <w:rsid w:val="0093701c"/>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93701c"/>
    <w:pPr>
      <w:tabs>
        <w:tab w:val="clear" w:pos="708"/>
        <w:tab w:val="center" w:pos="4536" w:leader="none"/>
        <w:tab w:val="right" w:pos="9072" w:leader="none"/>
      </w:tabs>
      <w:spacing w:lineRule="auto" w:line="240" w:before="0" w:after="0"/>
    </w:pPr>
    <w:rPr/>
  </w:style>
  <w:style w:type="paragraph" w:styleId="BalloonText">
    <w:name w:val="Balloon Text"/>
    <w:basedOn w:val="Normal"/>
    <w:link w:val="TextedebullesCar"/>
    <w:uiPriority w:val="99"/>
    <w:semiHidden/>
    <w:unhideWhenUsed/>
    <w:qFormat/>
    <w:rsid w:val="0093701c"/>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uiPriority w:val="39"/>
    <w:rsid w:val="00a82f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Application>LibreOffice/6.2.0.3$Windows_X86_64 LibreOffice_project/98c6a8a1c6c7b144ce3cc729e34964b47ce25d62</Application>
  <Pages>4</Pages>
  <Words>1722</Words>
  <Characters>9575</Characters>
  <CharactersWithSpaces>11173</CharactersWithSpaces>
  <Paragraphs>125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2022-05-23T17:14:00Z</dcterms:created>
  <dc:creator>Direction</dc:creator>
  <dc:description/>
  <dc:language>fr-FR</dc:language>
  <cp:lastModifiedBy>Direction</cp:lastModifiedBy>
  <cp:lastPrinted>2022-11-03T15:58:00Z</cp:lastPrinted>
  <dcterms:modified xsi:type="dcterms:W3CDTF">2022-11-03T16:21:00Z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